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3CA779FB"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10</w:t>
      </w:r>
      <w:r w:rsidRPr="00DE3467">
        <w:rPr>
          <w:b/>
          <w:noProof/>
          <w:sz w:val="24"/>
        </w:rPr>
        <w:t>-bis</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570C0B">
        <w:rPr>
          <w:b/>
          <w:noProof/>
          <w:sz w:val="24"/>
        </w:rPr>
        <w:t xml:space="preserve">     </w:t>
      </w:r>
      <w:r w:rsidR="00570C0B" w:rsidRPr="00570C0B">
        <w:rPr>
          <w:b/>
          <w:noProof/>
          <w:sz w:val="24"/>
        </w:rPr>
        <w:t>R4-2404871</w:t>
      </w:r>
    </w:p>
    <w:p w14:paraId="730545E8" w14:textId="5D53B386" w:rsidR="001F6272" w:rsidRPr="006B30DF" w:rsidRDefault="00C17A03" w:rsidP="00DE3467">
      <w:pPr>
        <w:pStyle w:val="CRCoverPage"/>
        <w:outlineLvl w:val="0"/>
        <w:rPr>
          <w:b/>
          <w:noProof/>
          <w:sz w:val="24"/>
          <w:lang w:val="en-US"/>
        </w:rPr>
      </w:pPr>
      <w:r>
        <w:rPr>
          <w:b/>
          <w:noProof/>
          <w:sz w:val="24"/>
        </w:rPr>
        <w:t>Changsha</w:t>
      </w:r>
      <w:r w:rsidR="00DE3467" w:rsidRPr="00DE3467">
        <w:rPr>
          <w:b/>
          <w:noProof/>
          <w:sz w:val="24"/>
        </w:rPr>
        <w:t xml:space="preserve">, </w:t>
      </w:r>
      <w:r w:rsidR="00CF3C2F">
        <w:rPr>
          <w:b/>
          <w:noProof/>
          <w:sz w:val="24"/>
        </w:rPr>
        <w:t xml:space="preserve">China, </w:t>
      </w:r>
      <w:r w:rsidR="00DE3467" w:rsidRPr="00DE3467">
        <w:rPr>
          <w:b/>
          <w:noProof/>
          <w:sz w:val="24"/>
        </w:rPr>
        <w:t>17th  –26th  April, 2023</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7B2870DD" w14:textId="77777777" w:rsidR="00D26E1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6E13" w:rsidRPr="00D26E13">
        <w:rPr>
          <w:rFonts w:cs="Arial"/>
          <w:sz w:val="22"/>
          <w:szCs w:val="22"/>
          <w:lang w:val="en-US"/>
        </w:rPr>
        <w:t xml:space="preserve">SAN RF impact overview </w:t>
      </w:r>
    </w:p>
    <w:p w14:paraId="51BD89B7" w14:textId="453EE3D2"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20498D">
        <w:rPr>
          <w:rFonts w:cs="Arial"/>
          <w:sz w:val="22"/>
          <w:szCs w:val="22"/>
          <w:lang w:val="en-US" w:eastAsia="zh-CN"/>
        </w:rPr>
        <w:t>9.15.3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1DBD9FEF"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BB11E5">
        <w:rPr>
          <w:lang w:val="en-US"/>
        </w:rPr>
        <w:t>general over</w:t>
      </w:r>
      <w:r w:rsidR="00E82262">
        <w:rPr>
          <w:lang w:val="en-US"/>
        </w:rPr>
        <w:t xml:space="preserve">view on the </w:t>
      </w:r>
      <w:r w:rsidR="00D26E13">
        <w:rPr>
          <w:lang w:val="en-US"/>
        </w:rPr>
        <w:t>SAN</w:t>
      </w:r>
      <w:r w:rsidR="00E85848">
        <w:rPr>
          <w:lang w:val="en-US"/>
        </w:rPr>
        <w:t xml:space="preserve"> </w:t>
      </w:r>
      <w:r w:rsidR="00E82262">
        <w:rPr>
          <w:lang w:val="en-US"/>
        </w:rPr>
        <w:t>RF</w:t>
      </w:r>
      <w:r w:rsidR="00D26E13">
        <w:rPr>
          <w:lang w:val="en-US"/>
        </w:rPr>
        <w:t xml:space="preserve"> impact</w:t>
      </w:r>
      <w:r w:rsidRPr="00F730C4">
        <w:rPr>
          <w:lang w:val="en-US"/>
        </w:rPr>
        <w:t>.</w:t>
      </w:r>
    </w:p>
    <w:p w14:paraId="6FC7A85A" w14:textId="446A0BE2" w:rsidR="00304615" w:rsidRDefault="00DC670C" w:rsidP="00304615">
      <w:pPr>
        <w:pStyle w:val="Heading1"/>
      </w:pPr>
      <w:r w:rsidRPr="00F102E6">
        <w:t>Discussion</w:t>
      </w:r>
    </w:p>
    <w:p w14:paraId="61CB9DF6" w14:textId="233F1DE6" w:rsidR="00301D49" w:rsidRDefault="00301D49" w:rsidP="00301D49">
      <w:pPr>
        <w:pStyle w:val="ListParagraph"/>
        <w:ind w:left="0"/>
        <w:rPr>
          <w:lang w:val="en-US"/>
        </w:rPr>
      </w:pPr>
      <w:r>
        <w:rPr>
          <w:lang w:val="en-US"/>
        </w:rPr>
        <w:t xml:space="preserve">In </w:t>
      </w:r>
      <w:proofErr w:type="gramStart"/>
      <w:r>
        <w:rPr>
          <w:lang w:val="en-US"/>
        </w:rPr>
        <w:t>WID[</w:t>
      </w:r>
      <w:proofErr w:type="gramEnd"/>
      <w:r>
        <w:rPr>
          <w:lang w:val="en-US"/>
        </w:rPr>
        <w:t xml:space="preserve">1], </w:t>
      </w:r>
      <w:r w:rsidR="00BB11E5">
        <w:rPr>
          <w:lang w:val="en-US"/>
        </w:rPr>
        <w:t xml:space="preserve">the </w:t>
      </w:r>
      <w:r>
        <w:rPr>
          <w:lang w:val="en-US"/>
        </w:rPr>
        <w:t>objective</w:t>
      </w:r>
      <w:r w:rsidR="00BB11E5">
        <w:rPr>
          <w:lang w:val="en-US"/>
        </w:rPr>
        <w:t>s</w:t>
      </w:r>
      <w:r>
        <w:rPr>
          <w:lang w:val="en-US"/>
        </w:rPr>
        <w:t xml:space="preserve"> </w:t>
      </w:r>
      <w:r w:rsidR="00BB11E5">
        <w:rPr>
          <w:lang w:val="en-US"/>
        </w:rPr>
        <w:t xml:space="preserve">relating to the RF </w:t>
      </w:r>
      <w:r w:rsidR="003359AB">
        <w:rPr>
          <w:lang w:val="en-US"/>
        </w:rPr>
        <w:t>are</w:t>
      </w:r>
      <w:r w:rsidR="006C6FB3">
        <w:rPr>
          <w:lang w:val="en-US"/>
        </w:rPr>
        <w:t xml:space="preserve"> quoted below</w:t>
      </w:r>
      <w:r>
        <w:rPr>
          <w:lang w:val="en-US"/>
        </w:rPr>
        <w:t>:</w:t>
      </w:r>
    </w:p>
    <w:p w14:paraId="00459A25"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Study and specify</w:t>
      </w:r>
      <w:bookmarkStart w:id="0" w:name="_Hlk153196886"/>
      <w:r>
        <w:rPr>
          <w:rFonts w:eastAsia="Calibri"/>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9372E60"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Define additional reference satellite payload parameters assuming power sharing among satellite beams or different satellite beam patterns/size (</w:t>
      </w:r>
      <w:proofErr w:type="gramStart"/>
      <w:r>
        <w:rPr>
          <w:lang w:val="en-SE"/>
        </w:rPr>
        <w:t>i.e.</w:t>
      </w:r>
      <w:proofErr w:type="gramEnd"/>
      <w:r>
        <w:rPr>
          <w:lang w:val="en-SE"/>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4FABD7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242727B"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Study and if needed specify solutions, including link level enhancements for FR1-NTN (</w:t>
      </w:r>
      <w:proofErr w:type="gramStart"/>
      <w:r>
        <w:rPr>
          <w:lang w:val="en-SE"/>
        </w:rPr>
        <w:t>e.g.</w:t>
      </w:r>
      <w:proofErr w:type="gramEnd"/>
      <w:r>
        <w:rPr>
          <w:lang w:val="en-SE"/>
        </w:rPr>
        <w:t xml:space="preserve"> for PDCCH, PDSCH) and/or system level enhancements for FR1-NTN and/or FR2-NTN, allowing dynamic and flexible power sharing between satellite beams or different satellite beam patterns/size (i.e. wide or narrow) across the satellite footprint.</w:t>
      </w:r>
    </w:p>
    <w:p w14:paraId="0A2EAC7F"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3B9C2ACD"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SSB channel enhancement is not </w:t>
      </w:r>
      <w:proofErr w:type="gramStart"/>
      <w:r>
        <w:rPr>
          <w:lang w:val="en-SE"/>
        </w:rPr>
        <w:t>considered</w:t>
      </w:r>
      <w:proofErr w:type="gramEnd"/>
    </w:p>
    <w:p w14:paraId="7122C9D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Antenna gain of UE shall be assumed to be -5.5dBi in case of smartphone in FR1-NTN, the UE is assumed to be a full duplex UE, and at least 2Rx are considered at the </w:t>
      </w:r>
      <w:proofErr w:type="gramStart"/>
      <w:r>
        <w:rPr>
          <w:lang w:val="en-SE"/>
        </w:rPr>
        <w:t>UE</w:t>
      </w:r>
      <w:proofErr w:type="gramEnd"/>
    </w:p>
    <w:p w14:paraId="5EA564D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NGSO to be considered in priority: LEO Set-1 @ 600 </w:t>
      </w:r>
      <w:proofErr w:type="gramStart"/>
      <w:r>
        <w:rPr>
          <w:lang w:val="en-SE"/>
        </w:rPr>
        <w:t>km</w:t>
      </w:r>
      <w:proofErr w:type="gramEnd"/>
    </w:p>
    <w:p w14:paraId="0A1A672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Rel-18 network energy saving techniques should be considered as baseline in the system level </w:t>
      </w:r>
      <w:proofErr w:type="gramStart"/>
      <w:r>
        <w:rPr>
          <w:lang w:val="en-SE"/>
        </w:rPr>
        <w:t>study</w:t>
      </w:r>
      <w:proofErr w:type="gramEnd"/>
    </w:p>
    <w:p w14:paraId="34E360E1" w14:textId="77777777" w:rsidR="00491E9C" w:rsidRDefault="00491E9C" w:rsidP="00491E9C">
      <w:pPr>
        <w:spacing w:after="0" w:line="276" w:lineRule="auto"/>
        <w:ind w:left="360"/>
        <w:rPr>
          <w:bCs/>
        </w:rPr>
      </w:pPr>
    </w:p>
    <w:p w14:paraId="7D59C16D" w14:textId="406A31ED" w:rsidR="0087603D" w:rsidRDefault="00491E9C" w:rsidP="006C6FB3">
      <w:pPr>
        <w:overflowPunct w:val="0"/>
        <w:autoSpaceDE w:val="0"/>
        <w:autoSpaceDN w:val="0"/>
        <w:adjustRightInd w:val="0"/>
        <w:spacing w:beforeLines="50" w:before="120" w:after="0"/>
        <w:rPr>
          <w:bCs/>
          <w:lang w:val="en-US"/>
        </w:rPr>
      </w:pPr>
      <w:r>
        <w:rPr>
          <w:bCs/>
          <w:lang w:val="en-US"/>
        </w:rPr>
        <w:t>For DL coverage enhancement</w:t>
      </w:r>
      <w:r w:rsidR="00EE0690">
        <w:rPr>
          <w:bCs/>
          <w:lang w:val="en-US"/>
        </w:rPr>
        <w:t xml:space="preserve"> objective</w:t>
      </w:r>
      <w:r>
        <w:rPr>
          <w:bCs/>
          <w:lang w:val="en-US"/>
        </w:rPr>
        <w:t xml:space="preserve">, as the </w:t>
      </w:r>
      <w:r w:rsidR="00000B7E">
        <w:rPr>
          <w:bCs/>
          <w:lang w:val="en-US"/>
        </w:rPr>
        <w:t xml:space="preserve">network energy saving </w:t>
      </w:r>
      <w:r w:rsidR="00EE0690">
        <w:rPr>
          <w:bCs/>
          <w:lang w:val="en-US"/>
        </w:rPr>
        <w:t xml:space="preserve">should be considered as baseline for system study, we think it should be also good to study any RF impact </w:t>
      </w:r>
      <w:r w:rsidR="00D40246">
        <w:rPr>
          <w:bCs/>
          <w:lang w:val="en-US"/>
        </w:rPr>
        <w:t xml:space="preserve">for NTN </w:t>
      </w:r>
      <w:r w:rsidR="00F30105">
        <w:rPr>
          <w:bCs/>
          <w:lang w:val="en-US"/>
        </w:rPr>
        <w:t xml:space="preserve">based on network energy saving feature in Rel-18. </w:t>
      </w:r>
      <w:r w:rsidR="0001371F">
        <w:rPr>
          <w:bCs/>
          <w:lang w:val="en-US"/>
        </w:rPr>
        <w:t xml:space="preserve">In </w:t>
      </w:r>
      <w:proofErr w:type="gramStart"/>
      <w:r w:rsidR="0001371F">
        <w:rPr>
          <w:bCs/>
          <w:lang w:val="en-US"/>
        </w:rPr>
        <w:t>WF[</w:t>
      </w:r>
      <w:proofErr w:type="gramEnd"/>
      <w:r w:rsidR="0001371F">
        <w:rPr>
          <w:bCs/>
          <w:lang w:val="en-US"/>
        </w:rPr>
        <w:t xml:space="preserve">2], it is agreed that </w:t>
      </w:r>
    </w:p>
    <w:p w14:paraId="75FE2554" w14:textId="77777777" w:rsidR="0087603D" w:rsidRPr="00035813" w:rsidRDefault="0087603D" w:rsidP="00361954">
      <w:pPr>
        <w:pStyle w:val="Heading3"/>
        <w:numPr>
          <w:ilvl w:val="0"/>
          <w:numId w:val="0"/>
        </w:numPr>
        <w:ind w:left="720"/>
        <w:rPr>
          <w:sz w:val="24"/>
          <w:szCs w:val="16"/>
          <w:u w:val="single"/>
          <w:lang w:val="en-US"/>
        </w:rPr>
      </w:pPr>
      <w:r w:rsidRPr="00035813">
        <w:rPr>
          <w:sz w:val="24"/>
          <w:szCs w:val="16"/>
          <w:u w:val="single"/>
          <w:lang w:val="en-US"/>
        </w:rPr>
        <w:t xml:space="preserve">Issue 2-1: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Cell</w:t>
      </w:r>
      <w:r w:rsidRPr="00035813">
        <w:rPr>
          <w:sz w:val="24"/>
          <w:szCs w:val="16"/>
          <w:u w:val="single"/>
          <w:lang w:val="en-US"/>
        </w:rPr>
        <w:t xml:space="preserve"> </w:t>
      </w:r>
      <w:r w:rsidRPr="00035813">
        <w:rPr>
          <w:rFonts w:hint="eastAsia"/>
          <w:sz w:val="24"/>
          <w:szCs w:val="16"/>
          <w:u w:val="single"/>
          <w:lang w:val="en-US"/>
        </w:rPr>
        <w:t>DTX</w:t>
      </w:r>
    </w:p>
    <w:p w14:paraId="31EB0552" w14:textId="77777777" w:rsidR="0087603D" w:rsidRPr="003E24F0" w:rsidRDefault="0087603D" w:rsidP="0087603D">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2037F3BB" w14:textId="77777777" w:rsidR="0087603D" w:rsidRPr="003E24F0" w:rsidRDefault="0087603D" w:rsidP="0087603D">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t>No need to define RF requirements for cell DTX.</w:t>
      </w:r>
    </w:p>
    <w:p w14:paraId="1D8E17B7" w14:textId="77777777" w:rsidR="0087603D" w:rsidRPr="003E24F0" w:rsidRDefault="0087603D" w:rsidP="0087603D">
      <w:pPr>
        <w:pStyle w:val="ListParagraph"/>
        <w:numPr>
          <w:ilvl w:val="2"/>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t xml:space="preserve">Transient period may be needed on the CC when cell DTX is conducted on that </w:t>
      </w:r>
      <w:proofErr w:type="gramStart"/>
      <w:r w:rsidRPr="003E24F0">
        <w:rPr>
          <w:rFonts w:eastAsiaTheme="minorEastAsia"/>
          <w:szCs w:val="24"/>
          <w:lang w:eastAsia="zh-CN"/>
        </w:rPr>
        <w:t>CC</w:t>
      </w:r>
      <w:proofErr w:type="gramEnd"/>
    </w:p>
    <w:p w14:paraId="6F308598" w14:textId="77777777" w:rsidR="0087603D" w:rsidRPr="003E24F0" w:rsidRDefault="0087603D" w:rsidP="0087603D">
      <w:pPr>
        <w:pStyle w:val="ListParagraph"/>
        <w:numPr>
          <w:ilvl w:val="3"/>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t xml:space="preserve">It is not expected to capture it in the </w:t>
      </w:r>
      <w:proofErr w:type="gramStart"/>
      <w:r w:rsidRPr="003E24F0">
        <w:rPr>
          <w:rFonts w:eastAsiaTheme="minorEastAsia"/>
          <w:szCs w:val="24"/>
          <w:lang w:eastAsia="zh-CN"/>
        </w:rPr>
        <w:t>TS</w:t>
      </w:r>
      <w:proofErr w:type="gramEnd"/>
    </w:p>
    <w:p w14:paraId="2640B4F7"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3-1: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spatial</w:t>
      </w:r>
      <w:r w:rsidRPr="00035813">
        <w:rPr>
          <w:sz w:val="24"/>
          <w:szCs w:val="16"/>
          <w:u w:val="single"/>
          <w:lang w:val="en-US"/>
        </w:rPr>
        <w:t xml:space="preserve">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1B6B28FF"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9107A20" w14:textId="77777777" w:rsidR="00361954" w:rsidRPr="003E24F0" w:rsidRDefault="00361954" w:rsidP="00361954">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lastRenderedPageBreak/>
        <w:t xml:space="preserve">No </w:t>
      </w:r>
      <w:r w:rsidRPr="003E24F0">
        <w:rPr>
          <w:rFonts w:hint="eastAsia"/>
          <w:szCs w:val="24"/>
          <w:lang w:val="en-US" w:eastAsia="zh-CN"/>
        </w:rPr>
        <w:t>need</w:t>
      </w:r>
      <w:r w:rsidRPr="003E24F0">
        <w:rPr>
          <w:szCs w:val="24"/>
          <w:lang w:val="en-US" w:eastAsia="zh-CN"/>
        </w:rPr>
        <w:t xml:space="preserve"> </w:t>
      </w:r>
      <w:r w:rsidRPr="003E24F0">
        <w:rPr>
          <w:rFonts w:hint="eastAsia"/>
          <w:szCs w:val="24"/>
          <w:lang w:val="en-US" w:eastAsia="zh-CN"/>
        </w:rPr>
        <w:t>to</w:t>
      </w:r>
      <w:r w:rsidRPr="003E24F0">
        <w:rPr>
          <w:szCs w:val="24"/>
          <w:lang w:val="en-US" w:eastAsia="zh-CN"/>
        </w:rPr>
        <w:t xml:space="preserve"> </w:t>
      </w:r>
      <w:r w:rsidRPr="003E24F0">
        <w:rPr>
          <w:rFonts w:hint="eastAsia"/>
          <w:szCs w:val="24"/>
          <w:lang w:val="en-US" w:eastAsia="zh-CN"/>
        </w:rPr>
        <w:t>define</w:t>
      </w:r>
      <w:r w:rsidRPr="003E24F0">
        <w:rPr>
          <w:szCs w:val="24"/>
          <w:lang w:val="en-US" w:eastAsia="zh-CN"/>
        </w:rPr>
        <w:t xml:space="preserve"> </w:t>
      </w:r>
      <w:r w:rsidRPr="003E24F0">
        <w:rPr>
          <w:rFonts w:hint="eastAsia"/>
          <w:szCs w:val="24"/>
          <w:lang w:val="en-US" w:eastAsia="zh-CN"/>
        </w:rPr>
        <w:t>RF</w:t>
      </w:r>
      <w:r w:rsidRPr="003E24F0">
        <w:rPr>
          <w:szCs w:val="24"/>
          <w:lang w:val="en-US" w:eastAsia="zh-CN"/>
        </w:rPr>
        <w:t xml:space="preserve"> </w:t>
      </w:r>
      <w:r w:rsidRPr="003E24F0">
        <w:rPr>
          <w:rFonts w:hint="eastAsia"/>
          <w:szCs w:val="24"/>
          <w:lang w:val="en-US" w:eastAsia="zh-CN"/>
        </w:rPr>
        <w:t>requirements</w:t>
      </w:r>
      <w:r w:rsidRPr="003E24F0">
        <w:rPr>
          <w:szCs w:val="24"/>
          <w:lang w:val="en-US" w:eastAsia="zh-CN"/>
        </w:rPr>
        <w:t xml:space="preserve"> </w:t>
      </w:r>
      <w:r w:rsidRPr="003E24F0">
        <w:rPr>
          <w:rFonts w:hint="eastAsia"/>
          <w:szCs w:val="24"/>
          <w:lang w:val="en-US" w:eastAsia="zh-CN"/>
        </w:rPr>
        <w:t>for</w:t>
      </w:r>
      <w:r w:rsidRPr="003E24F0">
        <w:rPr>
          <w:szCs w:val="24"/>
          <w:lang w:val="en-US" w:eastAsia="zh-CN"/>
        </w:rPr>
        <w:t xml:space="preserve"> </w:t>
      </w:r>
      <w:r w:rsidRPr="003E24F0">
        <w:rPr>
          <w:rFonts w:hint="eastAsia"/>
          <w:szCs w:val="24"/>
          <w:lang w:val="en-US" w:eastAsia="zh-CN"/>
        </w:rPr>
        <w:t>spatial</w:t>
      </w:r>
      <w:r w:rsidRPr="003E24F0">
        <w:rPr>
          <w:szCs w:val="24"/>
          <w:lang w:val="en-US" w:eastAsia="zh-CN"/>
        </w:rPr>
        <w:t xml:space="preserve"> </w:t>
      </w:r>
      <w:r w:rsidRPr="003E24F0">
        <w:rPr>
          <w:rFonts w:hint="eastAsia"/>
          <w:szCs w:val="24"/>
          <w:lang w:val="en-US" w:eastAsia="zh-CN"/>
        </w:rPr>
        <w:t>domain</w:t>
      </w:r>
      <w:r w:rsidRPr="003E24F0">
        <w:rPr>
          <w:szCs w:val="24"/>
          <w:lang w:val="en-US" w:eastAsia="zh-CN"/>
        </w:rPr>
        <w:t xml:space="preserve"> </w:t>
      </w:r>
      <w:proofErr w:type="gramStart"/>
      <w:r w:rsidRPr="003E24F0">
        <w:rPr>
          <w:rFonts w:hint="eastAsia"/>
          <w:szCs w:val="24"/>
          <w:lang w:val="en-US" w:eastAsia="zh-CN"/>
        </w:rPr>
        <w:t>techniques</w:t>
      </w:r>
      <w:proofErr w:type="gramEnd"/>
    </w:p>
    <w:p w14:paraId="082A265F" w14:textId="77777777" w:rsidR="00361954" w:rsidRPr="003E24F0" w:rsidRDefault="00361954" w:rsidP="00361954">
      <w:pPr>
        <w:pStyle w:val="ListParagraph"/>
        <w:numPr>
          <w:ilvl w:val="2"/>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Transient period may be needed on the CC when spatial domain techniques are conducted on that CC</w:t>
      </w:r>
      <w:r>
        <w:rPr>
          <w:rFonts w:eastAsiaTheme="minorEastAsia"/>
          <w:szCs w:val="24"/>
          <w:lang w:eastAsia="zh-CN"/>
        </w:rPr>
        <w:t>.</w:t>
      </w:r>
    </w:p>
    <w:p w14:paraId="540ED105" w14:textId="77777777" w:rsidR="00361954" w:rsidRPr="003E24F0" w:rsidRDefault="00361954" w:rsidP="00361954">
      <w:pPr>
        <w:pStyle w:val="ListParagraph"/>
        <w:numPr>
          <w:ilvl w:val="3"/>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 xml:space="preserve">It is not expected to capture it in the </w:t>
      </w:r>
      <w:proofErr w:type="gramStart"/>
      <w:r w:rsidRPr="003E24F0">
        <w:rPr>
          <w:rFonts w:eastAsiaTheme="minorEastAsia"/>
          <w:szCs w:val="24"/>
          <w:lang w:eastAsia="zh-CN"/>
        </w:rPr>
        <w:t>TS</w:t>
      </w:r>
      <w:proofErr w:type="gramEnd"/>
    </w:p>
    <w:p w14:paraId="524B91BF"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2</w:t>
      </w:r>
      <w:r w:rsidRPr="00035813">
        <w:rPr>
          <w:sz w:val="24"/>
          <w:szCs w:val="16"/>
          <w:u w:val="single"/>
          <w:lang w:val="en-US"/>
        </w:rPr>
        <w:t xml:space="preserve">: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power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38232D0C"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6BAB6F6" w14:textId="3883E4F9" w:rsidR="00702D70" w:rsidRDefault="00361954" w:rsidP="00D40246">
      <w:pPr>
        <w:overflowPunct w:val="0"/>
        <w:autoSpaceDE w:val="0"/>
        <w:autoSpaceDN w:val="0"/>
        <w:adjustRightInd w:val="0"/>
        <w:spacing w:beforeLines="50" w:before="120" w:after="0"/>
        <w:ind w:left="216" w:firstLine="720"/>
        <w:rPr>
          <w:bCs/>
          <w:lang w:val="en-US"/>
        </w:rPr>
      </w:pPr>
      <w:r w:rsidRPr="003E24F0">
        <w:rPr>
          <w:szCs w:val="24"/>
          <w:lang w:val="en-US" w:eastAsia="zh-CN"/>
        </w:rPr>
        <w:t xml:space="preserve">No need to define RF requirements for power domain </w:t>
      </w:r>
      <w:proofErr w:type="gramStart"/>
      <w:r w:rsidRPr="003E24F0">
        <w:rPr>
          <w:szCs w:val="24"/>
          <w:lang w:val="en-US" w:eastAsia="zh-CN"/>
        </w:rPr>
        <w:t>techniques</w:t>
      </w:r>
      <w:proofErr w:type="gramEnd"/>
      <w:r w:rsidR="00702D70">
        <w:rPr>
          <w:bCs/>
          <w:lang w:val="en-US"/>
        </w:rPr>
        <w:t xml:space="preserve"> </w:t>
      </w:r>
    </w:p>
    <w:p w14:paraId="290AE805" w14:textId="77777777" w:rsidR="00702D70" w:rsidRDefault="00702D70" w:rsidP="006C6FB3">
      <w:pPr>
        <w:overflowPunct w:val="0"/>
        <w:autoSpaceDE w:val="0"/>
        <w:autoSpaceDN w:val="0"/>
        <w:adjustRightInd w:val="0"/>
        <w:spacing w:beforeLines="50" w:before="120" w:after="0"/>
        <w:rPr>
          <w:bCs/>
          <w:lang w:val="en-US"/>
        </w:rPr>
      </w:pPr>
    </w:p>
    <w:p w14:paraId="52050982" w14:textId="6DEC2125" w:rsidR="002F2D96" w:rsidRDefault="00A1443B" w:rsidP="00A1443B">
      <w:r>
        <w:t xml:space="preserve">Some explanation on the NES feature about RF impact </w:t>
      </w:r>
      <w:r w:rsidR="007A3CB6">
        <w:t xml:space="preserve">on Cell DTX, spatial and power domain. For </w:t>
      </w:r>
      <w:r w:rsidR="00F16993">
        <w:t xml:space="preserve">Cell DTX RF impact, it is mainly because there is transient time </w:t>
      </w:r>
      <w:r w:rsidR="003821E5">
        <w:rPr>
          <w:rFonts w:hint="eastAsia"/>
          <w:lang w:eastAsia="zh-CN"/>
        </w:rPr>
        <w:t>is</w:t>
      </w:r>
      <w:r w:rsidR="003821E5">
        <w:t xml:space="preserve"> </w:t>
      </w:r>
      <w:r w:rsidR="00F16993">
        <w:t xml:space="preserve">needed when the beam is switching ON, one RF requirement </w:t>
      </w:r>
      <w:r w:rsidR="00180275">
        <w:t xml:space="preserve">relating to it is the TDD timing mask. </w:t>
      </w:r>
      <w:proofErr w:type="gramStart"/>
      <w:r w:rsidR="00C0574F">
        <w:t>Similar to</w:t>
      </w:r>
      <w:proofErr w:type="gramEnd"/>
      <w:r w:rsidR="00C0574F">
        <w:t xml:space="preserve"> the TDD </w:t>
      </w:r>
      <w:r w:rsidR="00E605D0">
        <w:t>ON/OFF power transient requirement, when the beam is turned ON/OFF, there is also a transient period</w:t>
      </w:r>
      <w:r w:rsidR="008235DC" w:rsidRPr="008235DC">
        <w:rPr>
          <w:lang w:val="en-US" w:eastAsia="zh-CN"/>
        </w:rPr>
        <w:t>.</w:t>
      </w:r>
      <w:r w:rsidR="008235DC">
        <w:rPr>
          <w:lang w:val="en-US" w:eastAsia="zh-CN"/>
        </w:rPr>
        <w:t xml:space="preserve"> In NTN objective, this is relating to the beam switching between one beam to another, the PA </w:t>
      </w:r>
      <w:r w:rsidR="00D06715">
        <w:rPr>
          <w:lang w:val="en-US" w:eastAsia="zh-CN"/>
        </w:rPr>
        <w:t xml:space="preserve">may not be switched ON/OFF, but the new phase coefficients may </w:t>
      </w:r>
      <w:proofErr w:type="gramStart"/>
      <w:r w:rsidR="00D06715">
        <w:rPr>
          <w:lang w:val="en-US" w:eastAsia="zh-CN"/>
        </w:rPr>
        <w:t>needs</w:t>
      </w:r>
      <w:proofErr w:type="gramEnd"/>
      <w:r w:rsidR="00D06715">
        <w:rPr>
          <w:lang w:val="en-US" w:eastAsia="zh-CN"/>
        </w:rPr>
        <w:t xml:space="preserve"> to be </w:t>
      </w:r>
      <w:r w:rsidR="00BD7A92">
        <w:rPr>
          <w:lang w:val="en-US" w:eastAsia="zh-CN"/>
        </w:rPr>
        <w:t xml:space="preserve">set in hardware if </w:t>
      </w:r>
      <w:r w:rsidR="003C3F44">
        <w:rPr>
          <w:lang w:val="en-US" w:eastAsia="zh-CN"/>
        </w:rPr>
        <w:t>analogy beamforming is used. We think</w:t>
      </w:r>
      <w:r w:rsidR="006D3204">
        <w:t xml:space="preserve"> so long this transient period occurs during the beam OFF status, </w:t>
      </w:r>
      <w:r w:rsidR="00602FD5">
        <w:t xml:space="preserve">the beam data will not be impacted, this is illustrated in </w:t>
      </w:r>
      <w:r w:rsidR="00602FD5">
        <w:fldChar w:fldCharType="begin"/>
      </w:r>
      <w:r w:rsidR="00602FD5">
        <w:instrText xml:space="preserve"> REF _Ref162870518 \h </w:instrText>
      </w:r>
      <w:r w:rsidR="00602FD5">
        <w:fldChar w:fldCharType="separate"/>
      </w:r>
      <w:r w:rsidR="00602FD5">
        <w:t xml:space="preserve">Figure </w:t>
      </w:r>
      <w:r w:rsidR="00602FD5">
        <w:rPr>
          <w:noProof/>
        </w:rPr>
        <w:t>1</w:t>
      </w:r>
      <w:r w:rsidR="00602FD5">
        <w:fldChar w:fldCharType="end"/>
      </w:r>
      <w:r w:rsidR="00602FD5">
        <w:t xml:space="preserve">. </w:t>
      </w:r>
      <w:r w:rsidR="00D73946">
        <w:t xml:space="preserve"> </w:t>
      </w:r>
    </w:p>
    <w:p w14:paraId="69F08A47" w14:textId="7EE9F0AB" w:rsidR="00336A08" w:rsidRDefault="006D05DE" w:rsidP="00336A08">
      <w:pPr>
        <w:pStyle w:val="Proposal"/>
      </w:pPr>
      <w:bookmarkStart w:id="1" w:name="_Ref162871127"/>
      <w:r>
        <w:t xml:space="preserve">No RF impact due to the Cell TX (e.g </w:t>
      </w:r>
      <w:r w:rsidR="00336A08">
        <w:t xml:space="preserve">The NES Cell DTX RF conclusion due to Cell DTX can be </w:t>
      </w:r>
      <w:proofErr w:type="gramStart"/>
      <w:r w:rsidR="00336A08">
        <w:t>reused</w:t>
      </w:r>
      <w:r>
        <w:t xml:space="preserve"> )</w:t>
      </w:r>
      <w:proofErr w:type="gramEnd"/>
      <w:r w:rsidR="00336A08">
        <w:t xml:space="preserve"> </w:t>
      </w:r>
      <w:r w:rsidR="003966DF">
        <w:t xml:space="preserve">assuming </w:t>
      </w:r>
      <w:r w:rsidR="00336A08">
        <w:t xml:space="preserve">the </w:t>
      </w:r>
      <w:r w:rsidR="00457D97">
        <w:t>transient time occurs during the beam OFF status.</w:t>
      </w:r>
      <w:bookmarkEnd w:id="1"/>
    </w:p>
    <w:p w14:paraId="50C494C3" w14:textId="77777777" w:rsidR="008F6A61" w:rsidRDefault="008F6A61" w:rsidP="00A1443B"/>
    <w:p w14:paraId="4742E16D" w14:textId="3ABB0F56" w:rsidR="003C3F44" w:rsidRDefault="004B6267" w:rsidP="00A1443B">
      <w:r>
        <w:object w:dxaOrig="18588" w:dyaOrig="8023" w14:anchorId="0547D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12.7pt" o:ole="">
            <v:imagedata r:id="rId11" o:title=""/>
          </v:shape>
          <o:OLEObject Type="Embed" ProgID="Visio.Drawing.15" ShapeID="_x0000_i1025" DrawAspect="Content" ObjectID="_1774085899" r:id="rId12"/>
        </w:object>
      </w:r>
    </w:p>
    <w:p w14:paraId="4F3BEB4B" w14:textId="1F9D4764" w:rsidR="007056AF" w:rsidRDefault="007056AF" w:rsidP="007056AF">
      <w:pPr>
        <w:pStyle w:val="Caption"/>
        <w:ind w:left="720" w:firstLine="720"/>
      </w:pPr>
      <w:bookmarkStart w:id="2" w:name="_Ref162870518"/>
      <w:r>
        <w:t xml:space="preserve">Figure </w:t>
      </w:r>
      <w:r>
        <w:fldChar w:fldCharType="begin"/>
      </w:r>
      <w:r>
        <w:instrText xml:space="preserve"> SEQ Figure \* ARABIC </w:instrText>
      </w:r>
      <w:r>
        <w:fldChar w:fldCharType="separate"/>
      </w:r>
      <w:r w:rsidR="00D93AC2">
        <w:rPr>
          <w:noProof/>
        </w:rPr>
        <w:t>1</w:t>
      </w:r>
      <w:r>
        <w:fldChar w:fldCharType="end"/>
      </w:r>
      <w:bookmarkEnd w:id="2"/>
      <w:r>
        <w:t>: Beam switching occurs during the Beam OFF period</w:t>
      </w:r>
      <w:r w:rsidR="0009224C">
        <w:t xml:space="preserve"> and no data is transmitted during this beam </w:t>
      </w:r>
      <w:proofErr w:type="gramStart"/>
      <w:r w:rsidR="0009224C">
        <w:t>switching</w:t>
      </w:r>
      <w:proofErr w:type="gramEnd"/>
    </w:p>
    <w:p w14:paraId="01412B86" w14:textId="77777777" w:rsidR="00602FD5" w:rsidRDefault="00602FD5" w:rsidP="00602FD5">
      <w:r>
        <w:t xml:space="preserve">In latest RAN1 agreement, there is a beam delay assumption as </w:t>
      </w:r>
      <w:proofErr w:type="gramStart"/>
      <w:r>
        <w:t>below[</w:t>
      </w:r>
      <w:proofErr w:type="gramEnd"/>
      <w:r>
        <w:t>3]</w:t>
      </w:r>
    </w:p>
    <w:p w14:paraId="3C2F521A" w14:textId="77777777" w:rsidR="00602FD5" w:rsidRPr="0004138B" w:rsidRDefault="00602FD5" w:rsidP="00602FD5">
      <w:pPr>
        <w:ind w:left="720"/>
        <w:rPr>
          <w:lang w:val="en-US" w:eastAsia="x-none"/>
        </w:rPr>
      </w:pPr>
      <w:r w:rsidRPr="0004138B">
        <w:rPr>
          <w:highlight w:val="green"/>
          <w:lang w:val="en-US" w:eastAsia="x-none"/>
        </w:rPr>
        <w:t>Agreement</w:t>
      </w:r>
    </w:p>
    <w:p w14:paraId="7E6D7F8B" w14:textId="77777777" w:rsidR="00602FD5" w:rsidRPr="0004138B" w:rsidRDefault="00602FD5" w:rsidP="00602FD5">
      <w:pPr>
        <w:ind w:left="720"/>
        <w:rPr>
          <w:lang w:val="en-US" w:eastAsia="x-none"/>
        </w:rPr>
      </w:pPr>
      <w:r w:rsidRPr="0004138B">
        <w:rPr>
          <w:lang w:val="en-US" w:eastAsia="x-none"/>
        </w:rPr>
        <w:t>For NR NTN Rel-19 DL coverage evaluation, a value of beam steering latency equal to 0 at least if phase array antenna is assumed.</w:t>
      </w:r>
    </w:p>
    <w:p w14:paraId="49C2E378" w14:textId="77777777" w:rsidR="00602FD5" w:rsidRPr="0004138B" w:rsidRDefault="00602FD5" w:rsidP="00602FD5">
      <w:pPr>
        <w:ind w:left="720"/>
        <w:rPr>
          <w:lang w:val="en-US" w:eastAsia="x-none"/>
        </w:rPr>
      </w:pPr>
      <w:r w:rsidRPr="0004138B">
        <w:rPr>
          <w:lang w:val="en-US" w:eastAsia="x-none"/>
        </w:rPr>
        <w:t xml:space="preserve">Values different from 0 can be optionally </w:t>
      </w:r>
      <w:proofErr w:type="gramStart"/>
      <w:r w:rsidRPr="0004138B">
        <w:rPr>
          <w:lang w:val="en-US" w:eastAsia="x-none"/>
        </w:rPr>
        <w:t>reported</w:t>
      </w:r>
      <w:proofErr w:type="gramEnd"/>
    </w:p>
    <w:p w14:paraId="61518739" w14:textId="1D67F09F" w:rsidR="009728C2" w:rsidRDefault="00602FD5" w:rsidP="00602FD5">
      <w:pPr>
        <w:rPr>
          <w:lang w:val="en-US"/>
        </w:rPr>
      </w:pPr>
      <w:r>
        <w:rPr>
          <w:lang w:val="en-US"/>
        </w:rPr>
        <w:t xml:space="preserve">If the digital beam forming is used in beamforming, the beam switching delay may be zero. </w:t>
      </w:r>
      <w:r w:rsidRPr="007818DE">
        <w:rPr>
          <w:lang w:val="en-US"/>
        </w:rPr>
        <w:t>B</w:t>
      </w:r>
      <w:r>
        <w:rPr>
          <w:lang w:val="en-US"/>
        </w:rPr>
        <w:t xml:space="preserve">ut for analogy beamforming, there may be additional delay caused by setting the phase coefficient for different antenna elements. </w:t>
      </w:r>
      <w:proofErr w:type="gramStart"/>
      <w:r w:rsidRPr="006F1EFC">
        <w:rPr>
          <w:lang w:val="en-US"/>
        </w:rPr>
        <w:t>So</w:t>
      </w:r>
      <w:proofErr w:type="gramEnd"/>
      <w:r w:rsidRPr="006F1EFC">
        <w:rPr>
          <w:lang w:val="en-US"/>
        </w:rPr>
        <w:t xml:space="preserve"> the beam switching delay is not zero</w:t>
      </w:r>
      <w:r w:rsidR="006F1EFC" w:rsidRPr="006F1EFC">
        <w:rPr>
          <w:lang w:val="en-US"/>
        </w:rPr>
        <w:t xml:space="preserve"> for an</w:t>
      </w:r>
      <w:r w:rsidR="006F1EFC">
        <w:rPr>
          <w:lang w:val="en-US"/>
        </w:rPr>
        <w:t>alog beamforming</w:t>
      </w:r>
      <w:r w:rsidR="002E2CC6">
        <w:rPr>
          <w:lang w:val="en-US"/>
        </w:rPr>
        <w:t xml:space="preserve">. From our understanding, the beam switching delay </w:t>
      </w:r>
      <w:r w:rsidR="00BD62CB">
        <w:rPr>
          <w:lang w:val="en-US"/>
        </w:rPr>
        <w:t>may</w:t>
      </w:r>
      <w:r w:rsidR="002E2CC6">
        <w:rPr>
          <w:lang w:val="en-US"/>
        </w:rPr>
        <w:t xml:space="preserve"> incur the system overhead as </w:t>
      </w:r>
      <w:r w:rsidR="00D40D9B">
        <w:rPr>
          <w:lang w:val="en-US"/>
        </w:rPr>
        <w:t>there is no data will be transmitted during the beam switching period</w:t>
      </w:r>
      <w:r w:rsidR="00C73EEA">
        <w:rPr>
          <w:lang w:val="en-US"/>
        </w:rPr>
        <w:t xml:space="preserve"> as illustrated in </w:t>
      </w:r>
      <w:r w:rsidR="00C73EEA">
        <w:rPr>
          <w:lang w:val="en-US"/>
        </w:rPr>
        <w:fldChar w:fldCharType="begin"/>
      </w:r>
      <w:r w:rsidR="00C73EEA">
        <w:rPr>
          <w:lang w:val="en-US"/>
        </w:rPr>
        <w:instrText xml:space="preserve"> REF _Ref162870518 \h </w:instrText>
      </w:r>
      <w:r w:rsidR="00C73EEA">
        <w:rPr>
          <w:lang w:val="en-US"/>
        </w:rPr>
      </w:r>
      <w:r w:rsidR="00C73EEA">
        <w:rPr>
          <w:lang w:val="en-US"/>
        </w:rPr>
        <w:fldChar w:fldCharType="separate"/>
      </w:r>
      <w:r w:rsidR="00C73EEA">
        <w:t xml:space="preserve">Figure </w:t>
      </w:r>
      <w:r w:rsidR="00C73EEA">
        <w:rPr>
          <w:noProof/>
        </w:rPr>
        <w:t>1</w:t>
      </w:r>
      <w:r w:rsidR="00C73EEA">
        <w:rPr>
          <w:lang w:val="en-US"/>
        </w:rPr>
        <w:fldChar w:fldCharType="end"/>
      </w:r>
      <w:r w:rsidR="00D40D9B">
        <w:rPr>
          <w:lang w:val="en-US"/>
        </w:rPr>
        <w:t>. I</w:t>
      </w:r>
      <w:r w:rsidR="00DB0D52">
        <w:rPr>
          <w:lang w:val="en-US"/>
        </w:rPr>
        <w:t xml:space="preserve">t </w:t>
      </w:r>
      <w:r w:rsidR="00D40D9B">
        <w:rPr>
          <w:lang w:val="en-US"/>
        </w:rPr>
        <w:t>should be fine to the light/medium load system</w:t>
      </w:r>
      <w:r w:rsidR="00732644">
        <w:rPr>
          <w:lang w:val="en-US"/>
        </w:rPr>
        <w:t xml:space="preserve"> but for a full load system, the</w:t>
      </w:r>
      <w:r w:rsidR="00C95E1F">
        <w:rPr>
          <w:lang w:val="en-US"/>
        </w:rPr>
        <w:t xml:space="preserve"> </w:t>
      </w:r>
      <w:r w:rsidR="00986343">
        <w:rPr>
          <w:lang w:val="en-US"/>
        </w:rPr>
        <w:t xml:space="preserve">time used for </w:t>
      </w:r>
      <w:r w:rsidR="00C95E1F">
        <w:rPr>
          <w:lang w:val="en-US"/>
        </w:rPr>
        <w:t xml:space="preserve">beam switching </w:t>
      </w:r>
      <w:r w:rsidR="00986343">
        <w:rPr>
          <w:lang w:val="en-US"/>
        </w:rPr>
        <w:t>will reduce the system capability</w:t>
      </w:r>
      <w:r w:rsidR="00616927">
        <w:rPr>
          <w:lang w:val="en-US"/>
        </w:rPr>
        <w:t xml:space="preserve">. </w:t>
      </w:r>
      <w:r w:rsidR="002A04B3">
        <w:rPr>
          <w:lang w:val="en-US"/>
        </w:rPr>
        <w:t xml:space="preserve">As illustrated in </w:t>
      </w:r>
      <w:r w:rsidR="002A04B3">
        <w:rPr>
          <w:lang w:val="en-US"/>
        </w:rPr>
        <w:fldChar w:fldCharType="begin"/>
      </w:r>
      <w:r w:rsidR="002A04B3">
        <w:rPr>
          <w:lang w:val="en-US"/>
        </w:rPr>
        <w:instrText xml:space="preserve"> REF _Ref162945362 \h </w:instrText>
      </w:r>
      <w:r w:rsidR="002A04B3">
        <w:rPr>
          <w:lang w:val="en-US"/>
        </w:rPr>
      </w:r>
      <w:r w:rsidR="002A04B3">
        <w:rPr>
          <w:lang w:val="en-US"/>
        </w:rPr>
        <w:fldChar w:fldCharType="separate"/>
      </w:r>
      <w:r w:rsidR="002A04B3">
        <w:t xml:space="preserve">Figure </w:t>
      </w:r>
      <w:r w:rsidR="002A04B3">
        <w:rPr>
          <w:noProof/>
        </w:rPr>
        <w:t>2</w:t>
      </w:r>
      <w:r w:rsidR="002A04B3">
        <w:rPr>
          <w:lang w:val="en-US"/>
        </w:rPr>
        <w:fldChar w:fldCharType="end"/>
      </w:r>
      <w:r w:rsidR="002A04B3">
        <w:rPr>
          <w:lang w:val="en-US"/>
        </w:rPr>
        <w:t xml:space="preserve">, if the beam data could be transmitted during the </w:t>
      </w:r>
      <w:r w:rsidR="007538BC">
        <w:rPr>
          <w:lang w:val="en-US"/>
        </w:rPr>
        <w:t xml:space="preserve">beam switching delay, the PHY layer should handle this </w:t>
      </w:r>
      <w:r w:rsidR="00EF3733">
        <w:rPr>
          <w:lang w:val="en-US"/>
        </w:rPr>
        <w:t xml:space="preserve">so system capability </w:t>
      </w:r>
      <w:r w:rsidR="009728C2">
        <w:rPr>
          <w:lang w:val="en-US"/>
        </w:rPr>
        <w:t xml:space="preserve">will not impact as seriously as the case illustrated in </w:t>
      </w:r>
      <w:r w:rsidR="009728C2">
        <w:rPr>
          <w:lang w:val="en-US"/>
        </w:rPr>
        <w:fldChar w:fldCharType="begin"/>
      </w:r>
      <w:r w:rsidR="009728C2">
        <w:rPr>
          <w:lang w:val="en-US"/>
        </w:rPr>
        <w:instrText xml:space="preserve"> REF _Ref162870518 \h </w:instrText>
      </w:r>
      <w:r w:rsidR="009728C2">
        <w:rPr>
          <w:lang w:val="en-US"/>
        </w:rPr>
      </w:r>
      <w:r w:rsidR="009728C2">
        <w:rPr>
          <w:lang w:val="en-US"/>
        </w:rPr>
        <w:fldChar w:fldCharType="separate"/>
      </w:r>
      <w:r w:rsidR="009728C2">
        <w:t xml:space="preserve">Figure </w:t>
      </w:r>
      <w:r w:rsidR="009728C2">
        <w:rPr>
          <w:noProof/>
        </w:rPr>
        <w:t>1</w:t>
      </w:r>
      <w:r w:rsidR="009728C2">
        <w:rPr>
          <w:lang w:val="en-US"/>
        </w:rPr>
        <w:fldChar w:fldCharType="end"/>
      </w:r>
      <w:r w:rsidR="009728C2">
        <w:rPr>
          <w:lang w:val="en-US"/>
        </w:rPr>
        <w:t>. As</w:t>
      </w:r>
      <w:r w:rsidR="00C73EEA">
        <w:rPr>
          <w:lang w:val="en-US"/>
        </w:rPr>
        <w:t xml:space="preserve"> </w:t>
      </w:r>
      <w:r w:rsidR="00616927">
        <w:rPr>
          <w:lang w:val="en-US"/>
        </w:rPr>
        <w:lastRenderedPageBreak/>
        <w:t xml:space="preserve">System capability is a RAN1 topic, </w:t>
      </w:r>
      <w:r w:rsidR="008D61CE">
        <w:rPr>
          <w:lang w:val="en-US"/>
        </w:rPr>
        <w:t>RAN4 could provide any beam switching delay number to RAN1 if RAN4 think other value than 0 should be considered in RAN1 evaluation.</w:t>
      </w:r>
    </w:p>
    <w:p w14:paraId="549D42B1" w14:textId="66262B21" w:rsidR="00602FD5" w:rsidRDefault="008D61CE" w:rsidP="00602FD5">
      <w:pPr>
        <w:rPr>
          <w:lang w:val="en-US"/>
        </w:rPr>
      </w:pPr>
      <w:r>
        <w:rPr>
          <w:lang w:val="en-US"/>
        </w:rPr>
        <w:t xml:space="preserve"> </w:t>
      </w:r>
    </w:p>
    <w:p w14:paraId="5D71CF03" w14:textId="07D6E1D7" w:rsidR="00A915D8" w:rsidRDefault="00A915D8" w:rsidP="00A915D8">
      <w:pPr>
        <w:pStyle w:val="Observation"/>
        <w:rPr>
          <w:lang w:val="en-US"/>
        </w:rPr>
      </w:pPr>
      <w:bookmarkStart w:id="3" w:name="_Ref162871255"/>
      <w:r>
        <w:rPr>
          <w:lang w:val="en-US"/>
        </w:rPr>
        <w:t>The beam switching delay incurs the system overhead for a full load system.</w:t>
      </w:r>
      <w:bookmarkEnd w:id="3"/>
    </w:p>
    <w:p w14:paraId="3C9BDE71" w14:textId="569EF6A1" w:rsidR="007877F6" w:rsidRPr="006F1EFC" w:rsidRDefault="007877F6" w:rsidP="00A915D8">
      <w:pPr>
        <w:pStyle w:val="Observation"/>
        <w:rPr>
          <w:lang w:val="en-US"/>
        </w:rPr>
      </w:pPr>
      <w:bookmarkStart w:id="4" w:name="_Ref162945695"/>
      <w:r>
        <w:rPr>
          <w:lang w:val="en-US"/>
        </w:rPr>
        <w:t xml:space="preserve">No data transmission during the beam switching </w:t>
      </w:r>
      <w:r w:rsidR="00712B23">
        <w:rPr>
          <w:lang w:val="en-US"/>
        </w:rPr>
        <w:t xml:space="preserve">time incurs the system overhead for full load </w:t>
      </w:r>
      <w:proofErr w:type="gramStart"/>
      <w:r w:rsidR="00712B23">
        <w:rPr>
          <w:lang w:val="en-US"/>
        </w:rPr>
        <w:t>system</w:t>
      </w:r>
      <w:bookmarkEnd w:id="4"/>
      <w:proofErr w:type="gramEnd"/>
    </w:p>
    <w:p w14:paraId="6F72BFDC" w14:textId="62BFC296" w:rsidR="00602FD5" w:rsidRDefault="008D61CE" w:rsidP="00985836">
      <w:pPr>
        <w:pStyle w:val="Proposal"/>
      </w:pPr>
      <w:bookmarkStart w:id="5" w:name="_Ref162871137"/>
      <w:r>
        <w:t xml:space="preserve">RAN4 can send LS to RAN1 to notify if </w:t>
      </w:r>
      <w:r w:rsidR="0045460A">
        <w:t>beam switching delay has other value than 0.</w:t>
      </w:r>
      <w:bookmarkEnd w:id="5"/>
    </w:p>
    <w:p w14:paraId="0695CD9D" w14:textId="5BB876F8" w:rsidR="00602FD5" w:rsidRDefault="00607E98" w:rsidP="00A1443B">
      <w:r>
        <w:object w:dxaOrig="18751" w:dyaOrig="8023" w14:anchorId="5ADBF5EE">
          <v:shape id="_x0000_i1026" type="#_x0000_t75" style="width:493.2pt;height:210.9pt" o:ole="">
            <v:imagedata r:id="rId13" o:title=""/>
          </v:shape>
          <o:OLEObject Type="Embed" ProgID="Visio.Drawing.15" ShapeID="_x0000_i1026" DrawAspect="Content" ObjectID="_1774085900" r:id="rId14"/>
        </w:object>
      </w:r>
    </w:p>
    <w:p w14:paraId="5FF93212" w14:textId="1D3B3994" w:rsidR="00D93AC2" w:rsidRDefault="00D93AC2" w:rsidP="00D93AC2">
      <w:pPr>
        <w:pStyle w:val="Caption"/>
      </w:pPr>
      <w:bookmarkStart w:id="6" w:name="_Ref162945362"/>
      <w:r>
        <w:t xml:space="preserve">Figure </w:t>
      </w:r>
      <w:r>
        <w:fldChar w:fldCharType="begin"/>
      </w:r>
      <w:r>
        <w:instrText xml:space="preserve"> SEQ Figure \* ARABIC </w:instrText>
      </w:r>
      <w:r>
        <w:fldChar w:fldCharType="separate"/>
      </w:r>
      <w:r>
        <w:rPr>
          <w:noProof/>
        </w:rPr>
        <w:t>2</w:t>
      </w:r>
      <w:r>
        <w:fldChar w:fldCharType="end"/>
      </w:r>
      <w:bookmarkEnd w:id="6"/>
      <w:r>
        <w:t xml:space="preserve">: beam switching delay is not impacted for data </w:t>
      </w:r>
      <w:proofErr w:type="gramStart"/>
      <w:r>
        <w:t>transmission</w:t>
      </w:r>
      <w:proofErr w:type="gramEnd"/>
    </w:p>
    <w:p w14:paraId="580476F6" w14:textId="77777777" w:rsidR="00D93AC2" w:rsidRPr="00D93AC2" w:rsidRDefault="00D93AC2" w:rsidP="00D93AC2"/>
    <w:p w14:paraId="319A8D28" w14:textId="2C3D4398" w:rsidR="008F6A61" w:rsidRDefault="004D2EDC" w:rsidP="00A1443B">
      <w:r>
        <w:t>For NES power and spatial domain feature, there is no such discussion in RAN1 for NTN till now</w:t>
      </w:r>
      <w:r w:rsidR="008049EE">
        <w:t xml:space="preserve">. As </w:t>
      </w:r>
      <w:r w:rsidR="00FC0FC8">
        <w:t xml:space="preserve">the beam switching in NTN is relating to the switch ON/OFF beam rather </w:t>
      </w:r>
      <w:r w:rsidR="00263711">
        <w:t xml:space="preserve">than </w:t>
      </w:r>
      <w:r w:rsidR="008049EE">
        <w:t xml:space="preserve">tuning the power of power of the beam, </w:t>
      </w:r>
      <w:r>
        <w:t>therefore, there is no need to consider it</w:t>
      </w:r>
      <w:r w:rsidR="00E93261">
        <w:t xml:space="preserve"> in RAN4</w:t>
      </w:r>
      <w:r w:rsidR="008049EE">
        <w:t xml:space="preserve"> for now.</w:t>
      </w:r>
    </w:p>
    <w:p w14:paraId="331E0BCD" w14:textId="5E0CC299" w:rsidR="004D2EDC" w:rsidRDefault="004D2EDC" w:rsidP="004D2EDC">
      <w:pPr>
        <w:pStyle w:val="Proposal"/>
      </w:pPr>
      <w:bookmarkStart w:id="7" w:name="_Ref162871147"/>
      <w:r>
        <w:t>No need to consider the spatial and power domain in Rel-18 NES impact on NTN RF</w:t>
      </w:r>
      <w:r w:rsidR="008049EE">
        <w:t xml:space="preserve"> for now</w:t>
      </w:r>
      <w:r>
        <w:t>.</w:t>
      </w:r>
      <w:bookmarkEnd w:id="7"/>
    </w:p>
    <w:p w14:paraId="58F4184A" w14:textId="1C9A3E9A" w:rsidR="004D2EDC" w:rsidRDefault="004D2EDC" w:rsidP="006D05DE"/>
    <w:p w14:paraId="6D683440" w14:textId="77777777" w:rsidR="00886B48" w:rsidRPr="00DB0D52" w:rsidRDefault="00886B48" w:rsidP="006D05DE">
      <w:pPr>
        <w:rPr>
          <w:lang w:val="en-US" w:eastAsia="zh-CN"/>
        </w:rPr>
      </w:pPr>
    </w:p>
    <w:p w14:paraId="57022FC3" w14:textId="43B53C1F" w:rsidR="00E2572C" w:rsidRPr="00F102E6" w:rsidRDefault="00E2572C" w:rsidP="00E2572C">
      <w:pPr>
        <w:pStyle w:val="Heading1"/>
      </w:pPr>
      <w:r w:rsidRPr="00F102E6">
        <w:t>Conclusions</w:t>
      </w:r>
    </w:p>
    <w:p w14:paraId="09EF2AA1" w14:textId="026FBE91"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with below </w:t>
      </w:r>
      <w:r w:rsidR="00760997" w:rsidRPr="00F102E6">
        <w:t>proposal</w:t>
      </w:r>
      <w:r w:rsidR="002A18DD">
        <w:t xml:space="preserve"> and observation</w:t>
      </w:r>
      <w:r w:rsidR="00760997" w:rsidRPr="00F102E6">
        <w:t>:</w:t>
      </w:r>
    </w:p>
    <w:p w14:paraId="3DA8B0D1" w14:textId="78BBD6F8" w:rsidR="002A18DD" w:rsidRDefault="002A18DD" w:rsidP="009F5C86">
      <w:r>
        <w:fldChar w:fldCharType="begin"/>
      </w:r>
      <w:r>
        <w:instrText xml:space="preserve"> REF _Ref162871255 \n \h </w:instrText>
      </w:r>
      <w:r>
        <w:fldChar w:fldCharType="separate"/>
      </w:r>
      <w:r>
        <w:t>Observation 1</w:t>
      </w:r>
      <w:r>
        <w:fldChar w:fldCharType="end"/>
      </w:r>
      <w:r>
        <w:t xml:space="preserve"> </w:t>
      </w:r>
      <w:r>
        <w:fldChar w:fldCharType="begin"/>
      </w:r>
      <w:r>
        <w:instrText xml:space="preserve"> REF _Ref162871255 \h </w:instrText>
      </w:r>
      <w:r>
        <w:fldChar w:fldCharType="separate"/>
      </w:r>
      <w:r>
        <w:rPr>
          <w:lang w:val="en-US"/>
        </w:rPr>
        <w:t>The beam switching delay incurs the system overhead for a full load system.</w:t>
      </w:r>
      <w:r>
        <w:fldChar w:fldCharType="end"/>
      </w:r>
    </w:p>
    <w:p w14:paraId="4C73806A" w14:textId="49DF8978" w:rsidR="005721E0" w:rsidRDefault="005721E0" w:rsidP="009F5C86">
      <w:r>
        <w:fldChar w:fldCharType="begin"/>
      </w:r>
      <w:r>
        <w:instrText xml:space="preserve"> REF _Ref162945695 \n \h </w:instrText>
      </w:r>
      <w:r>
        <w:fldChar w:fldCharType="separate"/>
      </w:r>
      <w:r>
        <w:t>Observation 2</w:t>
      </w:r>
      <w:r>
        <w:fldChar w:fldCharType="end"/>
      </w:r>
      <w:r>
        <w:t xml:space="preserve"> </w:t>
      </w:r>
      <w:r>
        <w:fldChar w:fldCharType="begin"/>
      </w:r>
      <w:r>
        <w:instrText xml:space="preserve"> REF _Ref162945695 \h </w:instrText>
      </w:r>
      <w:r>
        <w:fldChar w:fldCharType="separate"/>
      </w:r>
      <w:r>
        <w:rPr>
          <w:lang w:val="en-US"/>
        </w:rPr>
        <w:t>No data transmission during the beam switching time incurs the system overhead for full load system</w:t>
      </w:r>
      <w:r>
        <w:fldChar w:fldCharType="end"/>
      </w:r>
    </w:p>
    <w:p w14:paraId="79D44205" w14:textId="53B35ED8" w:rsidR="00BF74A8" w:rsidRDefault="00331619" w:rsidP="009F5C86">
      <w:r>
        <w:fldChar w:fldCharType="begin"/>
      </w:r>
      <w:r>
        <w:instrText xml:space="preserve"> REF _Ref162871127 \n \h </w:instrText>
      </w:r>
      <w:r>
        <w:fldChar w:fldCharType="separate"/>
      </w:r>
      <w:r>
        <w:t>Proposal-1:</w:t>
      </w:r>
      <w:r>
        <w:fldChar w:fldCharType="end"/>
      </w:r>
      <w:r>
        <w:t xml:space="preserve"> </w:t>
      </w:r>
      <w:r>
        <w:fldChar w:fldCharType="begin"/>
      </w:r>
      <w:r>
        <w:instrText xml:space="preserve"> REF _Ref162871127 \h </w:instrText>
      </w:r>
      <w:r>
        <w:fldChar w:fldCharType="separate"/>
      </w:r>
      <w:r>
        <w:t xml:space="preserve">No RF impact due to the Cell TX (e.g The NES Cell DTX RF conclusion due to Cell DTX can be </w:t>
      </w:r>
      <w:proofErr w:type="gramStart"/>
      <w:r>
        <w:t>reused )</w:t>
      </w:r>
      <w:proofErr w:type="gramEnd"/>
      <w:r>
        <w:t xml:space="preserve"> assuming the transient time occurs during the beam OFF status.</w:t>
      </w:r>
      <w:r>
        <w:fldChar w:fldCharType="end"/>
      </w:r>
    </w:p>
    <w:p w14:paraId="77D165B4" w14:textId="348181E9" w:rsidR="00331619" w:rsidRDefault="00331619" w:rsidP="009F5C86">
      <w:r>
        <w:fldChar w:fldCharType="begin"/>
      </w:r>
      <w:r>
        <w:instrText xml:space="preserve"> REF _Ref162871137 \n \h </w:instrText>
      </w:r>
      <w:r>
        <w:fldChar w:fldCharType="separate"/>
      </w:r>
      <w:r>
        <w:t>Proposal-2:</w:t>
      </w:r>
      <w:r>
        <w:fldChar w:fldCharType="end"/>
      </w:r>
      <w:r>
        <w:t xml:space="preserve"> </w:t>
      </w:r>
      <w:r>
        <w:fldChar w:fldCharType="begin"/>
      </w:r>
      <w:r>
        <w:instrText xml:space="preserve"> REF _Ref162871137 \h </w:instrText>
      </w:r>
      <w:r>
        <w:fldChar w:fldCharType="separate"/>
      </w:r>
      <w:r>
        <w:t>RAN4 can send LS to RAN1 to notify if beam switching delay has other value than 0.</w:t>
      </w:r>
      <w:r>
        <w:fldChar w:fldCharType="end"/>
      </w:r>
    </w:p>
    <w:p w14:paraId="2582FA7B" w14:textId="1E58C8D4" w:rsidR="00331619" w:rsidRDefault="00331619" w:rsidP="009F5C86">
      <w:r>
        <w:fldChar w:fldCharType="begin"/>
      </w:r>
      <w:r>
        <w:instrText xml:space="preserve"> REF _Ref162871147 \n \h </w:instrText>
      </w:r>
      <w:r>
        <w:fldChar w:fldCharType="separate"/>
      </w:r>
      <w:r>
        <w:t>Proposal-3:</w:t>
      </w:r>
      <w:r>
        <w:fldChar w:fldCharType="end"/>
      </w:r>
      <w:r>
        <w:t xml:space="preserve"> </w:t>
      </w:r>
      <w:r>
        <w:fldChar w:fldCharType="begin"/>
      </w:r>
      <w:r>
        <w:instrText xml:space="preserve"> REF _Ref162871147 \h </w:instrText>
      </w:r>
      <w:r>
        <w:fldChar w:fldCharType="separate"/>
      </w:r>
      <w:r>
        <w:t>No need to consider the spatial and power domain in Rel-18 NES impact on NTN RF for now.</w:t>
      </w:r>
      <w:r>
        <w:fldChar w:fldCharType="end"/>
      </w:r>
    </w:p>
    <w:p w14:paraId="2263E547" w14:textId="77777777" w:rsidR="009506E1" w:rsidRPr="00F102E6" w:rsidRDefault="009506E1" w:rsidP="009506E1">
      <w:pPr>
        <w:pStyle w:val="Heading1"/>
      </w:pPr>
      <w:r w:rsidRPr="00F102E6">
        <w:lastRenderedPageBreak/>
        <w:t>References</w:t>
      </w:r>
    </w:p>
    <w:p w14:paraId="2388AC9F" w14:textId="18D46132" w:rsidR="000048B6" w:rsidRDefault="008E4865" w:rsidP="00E342EA">
      <w:pPr>
        <w:numPr>
          <w:ilvl w:val="0"/>
          <w:numId w:val="9"/>
        </w:numPr>
      </w:pPr>
      <w:r w:rsidRPr="008E4865">
        <w:rPr>
          <w:lang w:eastAsia="ja-JP"/>
        </w:rPr>
        <w:t>RP-234078</w:t>
      </w:r>
      <w:r w:rsidR="009E5F73">
        <w:rPr>
          <w:lang w:eastAsia="ja-JP"/>
        </w:rPr>
        <w:t xml:space="preserve">, </w:t>
      </w:r>
      <w:r w:rsidR="000048B6" w:rsidRPr="000048B6">
        <w:rPr>
          <w:lang w:eastAsia="ja-JP"/>
        </w:rPr>
        <w:t xml:space="preserve">New WID: Non-Terrestrial Networks (NTN) for NR Phase </w:t>
      </w:r>
      <w:proofErr w:type="gramStart"/>
      <w:r w:rsidR="000048B6" w:rsidRPr="000048B6">
        <w:rPr>
          <w:lang w:eastAsia="ja-JP"/>
        </w:rPr>
        <w:t xml:space="preserve">3 </w:t>
      </w:r>
      <w:r w:rsidR="000048B6">
        <w:rPr>
          <w:lang w:eastAsia="ja-JP"/>
        </w:rPr>
        <w:t>,</w:t>
      </w:r>
      <w:proofErr w:type="gramEnd"/>
      <w:r w:rsidR="000048B6">
        <w:rPr>
          <w:lang w:eastAsia="ja-JP"/>
        </w:rPr>
        <w:t xml:space="preserve"> </w:t>
      </w:r>
      <w:r w:rsidR="000048B6">
        <w:t>Huawei</w:t>
      </w:r>
    </w:p>
    <w:p w14:paraId="253ED4AD" w14:textId="2CFA9090" w:rsidR="007F5490" w:rsidRDefault="007F5490" w:rsidP="00E342EA">
      <w:pPr>
        <w:numPr>
          <w:ilvl w:val="0"/>
          <w:numId w:val="9"/>
        </w:numPr>
      </w:pPr>
      <w:r w:rsidRPr="007F5490">
        <w:t>R4-2314935</w:t>
      </w:r>
      <w:r>
        <w:t>,</w:t>
      </w:r>
      <w:r w:rsidR="00096D72" w:rsidRPr="00096D72">
        <w:t xml:space="preserve"> WF on NES RF requirements</w:t>
      </w:r>
      <w:r w:rsidR="00096D72">
        <w:t>, Huawei</w:t>
      </w:r>
    </w:p>
    <w:p w14:paraId="05B1E457" w14:textId="723CCC41" w:rsidR="00AF4610" w:rsidRDefault="00910E82" w:rsidP="00E342EA">
      <w:pPr>
        <w:numPr>
          <w:ilvl w:val="0"/>
          <w:numId w:val="9"/>
        </w:numPr>
      </w:pPr>
      <w:r w:rsidRPr="00910E82">
        <w:t>RP-240091</w:t>
      </w:r>
      <w:r>
        <w:t xml:space="preserve">, </w:t>
      </w:r>
      <w:r w:rsidR="00DF62B9" w:rsidRPr="00DF62B9">
        <w:t>Status report for New WID: Non-Terrestrial Networks (NTN) for NR Phase 3; rapporteur: Thales, CATT</w:t>
      </w:r>
    </w:p>
    <w:p w14:paraId="27B282A1" w14:textId="05A83CBA" w:rsidR="00442EBA" w:rsidRDefault="00442EBA" w:rsidP="00D7458B"/>
    <w:p w14:paraId="0F442178" w14:textId="77777777" w:rsidR="00053805" w:rsidRDefault="00053805" w:rsidP="00053805">
      <w:pPr>
        <w:pStyle w:val="Heading1"/>
      </w:pPr>
      <w:r>
        <w:t>Annex 1</w:t>
      </w:r>
    </w:p>
    <w:p w14:paraId="43C4C10D" w14:textId="77777777" w:rsidR="00053805" w:rsidRPr="006E576A" w:rsidRDefault="00053805" w:rsidP="00053805">
      <w:pPr>
        <w:spacing w:after="60"/>
        <w:ind w:left="1985" w:hanging="1985"/>
        <w:rPr>
          <w:rFonts w:ascii="Arial" w:hAnsi="Arial" w:cs="Arial"/>
          <w:b/>
          <w:bCs/>
          <w:noProof/>
          <w:sz w:val="22"/>
        </w:rPr>
      </w:pPr>
      <w:r w:rsidRPr="006E576A">
        <w:rPr>
          <w:rFonts w:ascii="Arial" w:hAnsi="Arial" w:cs="Arial"/>
          <w:b/>
          <w:bCs/>
          <w:noProof/>
          <w:sz w:val="22"/>
        </w:rPr>
        <w:t>3GPP TSG-RAN WG4 Meeting # 110-bis</w:t>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t>R4-24xyz</w:t>
      </w:r>
    </w:p>
    <w:p w14:paraId="6E2EDBFF" w14:textId="77777777" w:rsidR="00053805" w:rsidRDefault="00053805" w:rsidP="00053805">
      <w:pPr>
        <w:spacing w:after="60"/>
        <w:ind w:left="1985" w:hanging="1985"/>
        <w:rPr>
          <w:rFonts w:ascii="Arial" w:hAnsi="Arial" w:cs="Arial"/>
          <w:b/>
          <w:bCs/>
          <w:noProof/>
          <w:sz w:val="22"/>
        </w:rPr>
      </w:pPr>
      <w:r w:rsidRPr="006E576A">
        <w:rPr>
          <w:rFonts w:ascii="Arial" w:hAnsi="Arial" w:cs="Arial"/>
          <w:b/>
          <w:bCs/>
          <w:noProof/>
          <w:sz w:val="22"/>
        </w:rPr>
        <w:t>Changsha, China, 17th  –26th  April, 2023</w:t>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r w:rsidRPr="006E576A">
        <w:rPr>
          <w:rFonts w:ascii="Arial" w:hAnsi="Arial" w:cs="Arial"/>
          <w:b/>
          <w:bCs/>
          <w:noProof/>
          <w:sz w:val="22"/>
        </w:rPr>
        <w:tab/>
      </w:r>
    </w:p>
    <w:p w14:paraId="16BAC265" w14:textId="1105BF71" w:rsidR="00053805" w:rsidRDefault="00053805" w:rsidP="00053805">
      <w:pPr>
        <w:spacing w:after="60"/>
        <w:ind w:left="1985" w:hanging="1985"/>
        <w:rPr>
          <w:rFonts w:cs="Arial"/>
          <w:bCs/>
        </w:rPr>
      </w:pPr>
      <w:r>
        <w:rPr>
          <w:rFonts w:cs="Arial"/>
          <w:b/>
        </w:rPr>
        <w:t>Title:</w:t>
      </w:r>
      <w:r>
        <w:rPr>
          <w:rFonts w:cs="Arial"/>
          <w:b/>
        </w:rPr>
        <w:tab/>
      </w:r>
      <w:r w:rsidRPr="005C557F">
        <w:rPr>
          <w:rFonts w:cs="Arial"/>
          <w:bCs/>
        </w:rPr>
        <w:t xml:space="preserve">LS on </w:t>
      </w:r>
      <w:r w:rsidR="003C5087">
        <w:rPr>
          <w:rFonts w:cs="Arial"/>
          <w:bCs/>
        </w:rPr>
        <w:t xml:space="preserve">beam switching delay </w:t>
      </w:r>
      <w:r w:rsidR="00331573">
        <w:rPr>
          <w:rFonts w:cs="Arial"/>
          <w:bCs/>
        </w:rPr>
        <w:t>for DL coverage enhancement</w:t>
      </w:r>
    </w:p>
    <w:p w14:paraId="15C060CE" w14:textId="77777777" w:rsidR="00053805" w:rsidRDefault="00053805" w:rsidP="00053805">
      <w:pPr>
        <w:spacing w:after="60"/>
        <w:ind w:left="1985" w:hanging="1985"/>
        <w:rPr>
          <w:rFonts w:cs="Arial"/>
          <w:bCs/>
        </w:rPr>
      </w:pPr>
      <w:r>
        <w:rPr>
          <w:rFonts w:cs="Arial"/>
          <w:b/>
        </w:rPr>
        <w:t>Response to:</w:t>
      </w:r>
      <w:r>
        <w:rPr>
          <w:rFonts w:cs="Arial"/>
          <w:bCs/>
        </w:rPr>
        <w:tab/>
      </w:r>
    </w:p>
    <w:p w14:paraId="104E7696" w14:textId="77777777" w:rsidR="00053805" w:rsidRDefault="00053805" w:rsidP="00053805">
      <w:pPr>
        <w:spacing w:after="60"/>
        <w:ind w:left="1985" w:hanging="1985"/>
        <w:rPr>
          <w:rFonts w:cs="Arial"/>
          <w:bCs/>
        </w:rPr>
      </w:pPr>
      <w:r>
        <w:rPr>
          <w:rFonts w:cs="Arial"/>
          <w:b/>
        </w:rPr>
        <w:t>Release:</w:t>
      </w:r>
      <w:r>
        <w:rPr>
          <w:rFonts w:cs="Arial"/>
          <w:bCs/>
        </w:rPr>
        <w:tab/>
        <w:t>Rel-19</w:t>
      </w:r>
    </w:p>
    <w:p w14:paraId="2D28115D" w14:textId="65370B73" w:rsidR="00053805" w:rsidRDefault="00053805" w:rsidP="00053805">
      <w:pPr>
        <w:spacing w:after="60"/>
        <w:ind w:left="1985" w:hanging="1985"/>
        <w:rPr>
          <w:rFonts w:cs="Arial"/>
          <w:b/>
        </w:rPr>
      </w:pPr>
      <w:r>
        <w:rPr>
          <w:rFonts w:cs="Arial"/>
          <w:b/>
        </w:rPr>
        <w:t>Work Item:</w:t>
      </w:r>
      <w:r>
        <w:rPr>
          <w:rFonts w:cs="Arial"/>
          <w:bCs/>
        </w:rPr>
        <w:tab/>
      </w:r>
      <w:r w:rsidR="00150558" w:rsidRPr="00150558">
        <w:rPr>
          <w:rFonts w:cs="Arial"/>
          <w:bCs/>
        </w:rPr>
        <w:t>NR_NTN_Ph3</w:t>
      </w:r>
    </w:p>
    <w:p w14:paraId="752EF174" w14:textId="2DA0BDC2" w:rsidR="00053805" w:rsidRDefault="00053805" w:rsidP="00053805">
      <w:pPr>
        <w:spacing w:after="60"/>
        <w:ind w:left="1985" w:hanging="1985"/>
        <w:rPr>
          <w:rFonts w:cs="Arial"/>
          <w:bCs/>
        </w:rPr>
      </w:pPr>
      <w:r>
        <w:rPr>
          <w:rFonts w:cs="Arial"/>
          <w:b/>
        </w:rPr>
        <w:t>Source:</w:t>
      </w:r>
      <w:r>
        <w:rPr>
          <w:rFonts w:cs="Arial"/>
          <w:bCs/>
          <w:color w:val="FF0000"/>
        </w:rPr>
        <w:tab/>
      </w:r>
      <w:r w:rsidRPr="009658CD">
        <w:rPr>
          <w:rFonts w:cs="Arial"/>
          <w:bCs/>
        </w:rPr>
        <w:t>RAN WG</w:t>
      </w:r>
      <w:r w:rsidR="003C5087">
        <w:rPr>
          <w:rFonts w:cs="Arial"/>
          <w:bCs/>
        </w:rPr>
        <w:t>4</w:t>
      </w:r>
    </w:p>
    <w:p w14:paraId="24F1D2B9" w14:textId="1E95A1D3" w:rsidR="00053805" w:rsidRDefault="00053805" w:rsidP="00053805">
      <w:pPr>
        <w:spacing w:after="60"/>
        <w:ind w:left="1985" w:hanging="1985"/>
        <w:rPr>
          <w:rFonts w:cs="Arial"/>
          <w:bCs/>
        </w:rPr>
      </w:pPr>
      <w:r>
        <w:rPr>
          <w:rFonts w:cs="Arial"/>
          <w:b/>
        </w:rPr>
        <w:t>To:</w:t>
      </w:r>
      <w:r>
        <w:rPr>
          <w:rFonts w:cs="Arial"/>
          <w:bCs/>
        </w:rPr>
        <w:tab/>
        <w:t>RAN WG</w:t>
      </w:r>
      <w:r w:rsidR="003C5087">
        <w:rPr>
          <w:rFonts w:cs="Arial"/>
          <w:bCs/>
        </w:rPr>
        <w:t>1</w:t>
      </w:r>
    </w:p>
    <w:p w14:paraId="6C2DC61E" w14:textId="6229593A" w:rsidR="00053805" w:rsidRDefault="00053805" w:rsidP="00053805">
      <w:pPr>
        <w:spacing w:after="60"/>
        <w:ind w:left="1985" w:hanging="1985"/>
        <w:rPr>
          <w:rFonts w:cs="Arial"/>
          <w:bCs/>
        </w:rPr>
      </w:pPr>
      <w:r>
        <w:rPr>
          <w:rFonts w:cs="Arial"/>
          <w:b/>
        </w:rPr>
        <w:t>Cc:</w:t>
      </w:r>
      <w:r>
        <w:rPr>
          <w:rFonts w:cs="Arial"/>
          <w:bCs/>
        </w:rPr>
        <w:tab/>
      </w:r>
      <w:r w:rsidR="008066A8">
        <w:rPr>
          <w:rFonts w:cs="Arial"/>
          <w:bCs/>
        </w:rPr>
        <w:t>RAN WG2</w:t>
      </w:r>
    </w:p>
    <w:p w14:paraId="33164E9B" w14:textId="77777777" w:rsidR="00053805" w:rsidRDefault="00053805" w:rsidP="00053805">
      <w:pPr>
        <w:spacing w:after="60"/>
        <w:ind w:left="1985" w:hanging="1985"/>
        <w:rPr>
          <w:rFonts w:cs="Arial"/>
          <w:bCs/>
        </w:rPr>
      </w:pPr>
    </w:p>
    <w:p w14:paraId="79D264C0" w14:textId="77777777" w:rsidR="00053805" w:rsidRDefault="00053805" w:rsidP="00053805">
      <w:pPr>
        <w:tabs>
          <w:tab w:val="left" w:pos="2268"/>
        </w:tabs>
        <w:rPr>
          <w:rFonts w:cs="Arial"/>
          <w:bCs/>
        </w:rPr>
      </w:pPr>
      <w:r>
        <w:rPr>
          <w:rFonts w:cs="Arial"/>
          <w:b/>
        </w:rPr>
        <w:t>Contact Person:</w:t>
      </w:r>
      <w:r>
        <w:rPr>
          <w:rFonts w:cs="Arial"/>
          <w:bCs/>
        </w:rPr>
        <w:tab/>
      </w:r>
    </w:p>
    <w:p w14:paraId="17700ECA" w14:textId="77777777" w:rsidR="00053805" w:rsidRPr="000F5D56" w:rsidRDefault="00053805" w:rsidP="00053805">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0F42ABB" w14:textId="77777777" w:rsidR="00053805" w:rsidRPr="000F5D56" w:rsidRDefault="00053805" w:rsidP="00053805">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72182F7B" w14:textId="77777777" w:rsidR="00053805" w:rsidRDefault="00053805" w:rsidP="00053805">
      <w:pPr>
        <w:spacing w:after="60"/>
        <w:rPr>
          <w:rFonts w:cs="Arial"/>
          <w:b/>
        </w:rPr>
      </w:pPr>
    </w:p>
    <w:p w14:paraId="24E282F0" w14:textId="77777777" w:rsidR="00053805" w:rsidRDefault="00053805" w:rsidP="00053805">
      <w:pPr>
        <w:spacing w:after="60"/>
        <w:ind w:left="1985" w:hanging="1985"/>
        <w:rPr>
          <w:rFonts w:cs="Arial"/>
          <w:bCs/>
        </w:rPr>
      </w:pPr>
      <w:r>
        <w:rPr>
          <w:rFonts w:cs="Arial"/>
          <w:b/>
        </w:rPr>
        <w:t>Attachments:</w:t>
      </w:r>
      <w:r>
        <w:rPr>
          <w:rFonts w:cs="Arial"/>
          <w:bCs/>
        </w:rPr>
        <w:tab/>
      </w:r>
    </w:p>
    <w:p w14:paraId="20C5F167" w14:textId="77777777" w:rsidR="00053805" w:rsidRDefault="00053805" w:rsidP="00053805">
      <w:pPr>
        <w:pBdr>
          <w:bottom w:val="single" w:sz="4" w:space="1" w:color="auto"/>
        </w:pBdr>
        <w:rPr>
          <w:rFonts w:cs="Arial"/>
        </w:rPr>
      </w:pPr>
    </w:p>
    <w:p w14:paraId="64CAC971" w14:textId="77777777" w:rsidR="00053805" w:rsidRDefault="00053805" w:rsidP="00053805">
      <w:pPr>
        <w:spacing w:after="120"/>
        <w:rPr>
          <w:rFonts w:cs="Arial"/>
          <w:b/>
        </w:rPr>
      </w:pPr>
      <w:r>
        <w:rPr>
          <w:rFonts w:cs="Arial"/>
          <w:b/>
        </w:rPr>
        <w:t>1. Overall Description:</w:t>
      </w:r>
      <w:r w:rsidRPr="003A04B0">
        <w:rPr>
          <w:rFonts w:cs="Arial"/>
          <w:b/>
        </w:rPr>
        <w:t xml:space="preserve"> </w:t>
      </w:r>
    </w:p>
    <w:p w14:paraId="31F1EC7C" w14:textId="3F2851A1" w:rsidR="00053805" w:rsidRDefault="00053805" w:rsidP="00053805">
      <w:pPr>
        <w:rPr>
          <w:i/>
          <w:iCs/>
          <w:lang w:val="en-US"/>
        </w:rPr>
      </w:pPr>
      <w:r w:rsidRPr="00527E8B">
        <w:rPr>
          <w:i/>
          <w:iCs/>
          <w:lang w:val="en-US"/>
        </w:rPr>
        <w:t xml:space="preserve">RAN4 </w:t>
      </w:r>
      <w:r>
        <w:rPr>
          <w:i/>
          <w:iCs/>
          <w:lang w:val="en-US"/>
        </w:rPr>
        <w:t>discuss the beam switching delay and agree the below numbers for analogy beamforming in array antenna.</w:t>
      </w:r>
    </w:p>
    <w:p w14:paraId="280BA95B" w14:textId="65084700" w:rsidR="00053805" w:rsidRPr="00A81169" w:rsidRDefault="00A81169" w:rsidP="00A81169">
      <w:pPr>
        <w:pStyle w:val="ListParagraph"/>
        <w:numPr>
          <w:ilvl w:val="0"/>
          <w:numId w:val="30"/>
        </w:numPr>
        <w:rPr>
          <w:i/>
          <w:iCs/>
          <w:lang w:val="en-US"/>
        </w:rPr>
      </w:pPr>
      <w:r w:rsidRPr="00A81169">
        <w:rPr>
          <w:i/>
          <w:iCs/>
          <w:lang w:val="en-US"/>
        </w:rPr>
        <w:t>[</w:t>
      </w:r>
      <w:r>
        <w:rPr>
          <w:i/>
          <w:iCs/>
          <w:lang w:val="en-US"/>
        </w:rPr>
        <w:t>20 us…]</w:t>
      </w:r>
    </w:p>
    <w:p w14:paraId="290A171B" w14:textId="0F795738" w:rsidR="00053805" w:rsidRPr="00E86642" w:rsidRDefault="00B54013" w:rsidP="00053805">
      <w:pPr>
        <w:spacing w:after="120"/>
        <w:rPr>
          <w:i/>
          <w:iCs/>
          <w:lang w:val="en-US"/>
        </w:rPr>
      </w:pPr>
      <w:r>
        <w:rPr>
          <w:i/>
          <w:iCs/>
          <w:lang w:val="en-US"/>
        </w:rPr>
        <w:t>RAN4 also observe there may be system overhead</w:t>
      </w:r>
      <w:r w:rsidR="00FC4C6B">
        <w:rPr>
          <w:i/>
          <w:iCs/>
          <w:lang w:val="en-US"/>
        </w:rPr>
        <w:t xml:space="preserve"> in full load system</w:t>
      </w:r>
      <w:r>
        <w:rPr>
          <w:i/>
          <w:iCs/>
          <w:lang w:val="en-US"/>
        </w:rPr>
        <w:t xml:space="preserve"> </w:t>
      </w:r>
      <w:r w:rsidR="002949CC">
        <w:rPr>
          <w:i/>
          <w:iCs/>
          <w:lang w:val="en-US"/>
        </w:rPr>
        <w:t>if no data is transmitted during the beam</w:t>
      </w:r>
      <w:r w:rsidR="00FC4C6B">
        <w:rPr>
          <w:i/>
          <w:iCs/>
          <w:lang w:val="en-US"/>
        </w:rPr>
        <w:t xml:space="preserve"> </w:t>
      </w:r>
      <w:r w:rsidR="002949CC">
        <w:rPr>
          <w:i/>
          <w:iCs/>
          <w:lang w:val="en-US"/>
        </w:rPr>
        <w:t xml:space="preserve">switching </w:t>
      </w:r>
      <w:r w:rsidR="00FC4C6B">
        <w:rPr>
          <w:i/>
          <w:iCs/>
          <w:lang w:val="en-US"/>
        </w:rPr>
        <w:t xml:space="preserve">period </w:t>
      </w:r>
      <w:r w:rsidR="002949CC">
        <w:rPr>
          <w:i/>
          <w:iCs/>
          <w:lang w:val="en-US"/>
        </w:rPr>
        <w:t xml:space="preserve">and </w:t>
      </w:r>
      <w:r w:rsidR="008066A8">
        <w:rPr>
          <w:i/>
          <w:iCs/>
          <w:lang w:val="en-US"/>
        </w:rPr>
        <w:t>has question</w:t>
      </w:r>
      <w:r w:rsidR="002949CC">
        <w:rPr>
          <w:i/>
          <w:iCs/>
          <w:lang w:val="en-US"/>
        </w:rPr>
        <w:t xml:space="preserve"> if such </w:t>
      </w:r>
      <w:r w:rsidR="008066A8">
        <w:rPr>
          <w:i/>
          <w:iCs/>
          <w:lang w:val="en-US"/>
        </w:rPr>
        <w:t>system overhead could be mitigated in RAN1/RAN2.</w:t>
      </w:r>
      <w:r w:rsidR="002949CC">
        <w:rPr>
          <w:i/>
          <w:iCs/>
          <w:lang w:val="en-US"/>
        </w:rPr>
        <w:t xml:space="preserve"> </w:t>
      </w:r>
    </w:p>
    <w:p w14:paraId="03253A48" w14:textId="77777777" w:rsidR="00053805" w:rsidRPr="00113B0E" w:rsidRDefault="00053805" w:rsidP="00053805">
      <w:pPr>
        <w:spacing w:after="120"/>
        <w:rPr>
          <w:rFonts w:cs="Arial"/>
          <w:b/>
        </w:rPr>
      </w:pPr>
      <w:r w:rsidRPr="00113B0E">
        <w:rPr>
          <w:rFonts w:cs="Arial"/>
          <w:b/>
        </w:rPr>
        <w:t>2. Actions:</w:t>
      </w:r>
    </w:p>
    <w:p w14:paraId="46399CF8" w14:textId="77777777" w:rsidR="00053805" w:rsidRPr="00113B0E" w:rsidRDefault="00053805" w:rsidP="00053805">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2B47B482" w14:textId="5E2D42F4" w:rsidR="00053805" w:rsidRPr="00DF12D5" w:rsidRDefault="00053805" w:rsidP="00053805">
      <w:pPr>
        <w:spacing w:after="120"/>
        <w:ind w:left="993" w:hanging="993"/>
        <w:rPr>
          <w:rFonts w:cs="Arial"/>
          <w:b/>
        </w:rPr>
      </w:pPr>
      <w:r w:rsidRPr="00113B0E">
        <w:rPr>
          <w:rFonts w:cs="Arial"/>
          <w:b/>
        </w:rPr>
        <w:t xml:space="preserve">ACTION: </w:t>
      </w:r>
      <w:r w:rsidRPr="00113B0E">
        <w:rPr>
          <w:rFonts w:cs="Arial"/>
          <w:b/>
        </w:rPr>
        <w:tab/>
      </w:r>
      <w:r>
        <w:rPr>
          <w:rFonts w:cs="Arial"/>
          <w:b/>
        </w:rPr>
        <w:t>RAN4 would like RAN</w:t>
      </w:r>
      <w:r w:rsidR="003443A3">
        <w:rPr>
          <w:rFonts w:cs="Arial"/>
          <w:b/>
        </w:rPr>
        <w:t>1</w:t>
      </w:r>
      <w:r>
        <w:rPr>
          <w:rFonts w:cs="Arial"/>
          <w:b/>
        </w:rPr>
        <w:t xml:space="preserve"> consider the information above and </w:t>
      </w:r>
      <w:r w:rsidR="003443A3">
        <w:rPr>
          <w:rFonts w:cs="Arial"/>
          <w:b/>
        </w:rPr>
        <w:t>evaluate any system impact if any</w:t>
      </w:r>
      <w:r>
        <w:rPr>
          <w:rFonts w:cs="Arial"/>
          <w:b/>
        </w:rPr>
        <w:t>.</w:t>
      </w:r>
    </w:p>
    <w:p w14:paraId="78E4A49B" w14:textId="77777777" w:rsidR="00053805" w:rsidRDefault="00053805" w:rsidP="00053805">
      <w:pPr>
        <w:spacing w:after="120"/>
        <w:rPr>
          <w:rFonts w:cs="Arial"/>
          <w:b/>
        </w:rPr>
      </w:pPr>
      <w:r>
        <w:rPr>
          <w:rFonts w:cs="Arial"/>
          <w:b/>
        </w:rPr>
        <w:br/>
        <w:t>3. References:</w:t>
      </w:r>
    </w:p>
    <w:p w14:paraId="768BD627" w14:textId="77777777" w:rsidR="00053805" w:rsidRDefault="00053805" w:rsidP="00053805">
      <w:pPr>
        <w:spacing w:after="120"/>
        <w:ind w:left="993" w:hanging="993"/>
        <w:rPr>
          <w:rFonts w:cs="Arial"/>
        </w:rPr>
      </w:pPr>
    </w:p>
    <w:p w14:paraId="6DA37C25" w14:textId="77777777" w:rsidR="00053805" w:rsidRDefault="00053805" w:rsidP="00053805">
      <w:pPr>
        <w:spacing w:after="120"/>
        <w:rPr>
          <w:rFonts w:cs="Arial"/>
          <w:b/>
        </w:rPr>
      </w:pPr>
      <w:r>
        <w:rPr>
          <w:rFonts w:cs="Arial"/>
          <w:b/>
        </w:rPr>
        <w:t>4. Date of Next TSG-RAN WG4 Meetings:</w:t>
      </w:r>
    </w:p>
    <w:p w14:paraId="33DE7986" w14:textId="77777777" w:rsidR="00053805" w:rsidRPr="0094026C" w:rsidRDefault="00053805" w:rsidP="00053805">
      <w:pPr>
        <w:tabs>
          <w:tab w:val="left" w:pos="3420"/>
        </w:tabs>
        <w:spacing w:after="120"/>
        <w:ind w:left="2268" w:hanging="2268"/>
        <w:rPr>
          <w:rFonts w:cs="Arial"/>
          <w:bCs/>
        </w:rPr>
      </w:pPr>
      <w:r w:rsidRPr="0094026C">
        <w:rPr>
          <w:rFonts w:cs="Arial"/>
          <w:bCs/>
        </w:rPr>
        <w:t>TSG RAN WG4 Meeting #11</w:t>
      </w:r>
      <w:r>
        <w:rPr>
          <w:rFonts w:cs="Arial"/>
          <w:bCs/>
        </w:rPr>
        <w:t>1</w:t>
      </w:r>
      <w:r w:rsidRPr="0094026C">
        <w:rPr>
          <w:rFonts w:cs="Arial"/>
          <w:bCs/>
        </w:rPr>
        <w:tab/>
      </w:r>
      <w:r w:rsidRPr="0094026C">
        <w:rPr>
          <w:rFonts w:cs="Arial"/>
          <w:bCs/>
        </w:rPr>
        <w:tab/>
      </w:r>
      <w:r>
        <w:rPr>
          <w:rFonts w:cs="Arial"/>
          <w:bCs/>
        </w:rPr>
        <w:t>May</w:t>
      </w:r>
      <w:r w:rsidRPr="0094026C">
        <w:rPr>
          <w:rFonts w:cs="Arial"/>
          <w:bCs/>
        </w:rPr>
        <w:t xml:space="preserve"> 2</w:t>
      </w:r>
      <w:r>
        <w:rPr>
          <w:rFonts w:cs="Arial"/>
          <w:bCs/>
        </w:rPr>
        <w:t>0</w:t>
      </w:r>
      <w:r w:rsidRPr="0094026C">
        <w:rPr>
          <w:rFonts w:cs="Arial"/>
          <w:bCs/>
        </w:rPr>
        <w:t xml:space="preserve"> – </w:t>
      </w:r>
      <w:r>
        <w:rPr>
          <w:rFonts w:cs="Arial"/>
          <w:bCs/>
        </w:rPr>
        <w:t>May</w:t>
      </w:r>
      <w:r w:rsidRPr="0094026C">
        <w:rPr>
          <w:rFonts w:cs="Arial"/>
          <w:bCs/>
        </w:rPr>
        <w:t xml:space="preserve"> </w:t>
      </w:r>
      <w:r>
        <w:rPr>
          <w:rFonts w:cs="Arial"/>
          <w:bCs/>
        </w:rPr>
        <w:t>24</w:t>
      </w:r>
      <w:r w:rsidRPr="0094026C">
        <w:rPr>
          <w:rFonts w:cs="Arial"/>
          <w:bCs/>
        </w:rPr>
        <w:t xml:space="preserve">, </w:t>
      </w:r>
      <w:proofErr w:type="gramStart"/>
      <w:r w:rsidRPr="0094026C">
        <w:rPr>
          <w:rFonts w:cs="Arial"/>
          <w:bCs/>
        </w:rPr>
        <w:t>2024</w:t>
      </w:r>
      <w:proofErr w:type="gramEnd"/>
      <w:r w:rsidRPr="0094026C">
        <w:rPr>
          <w:rFonts w:cs="Arial"/>
          <w:bCs/>
        </w:rPr>
        <w:tab/>
      </w:r>
      <w:r w:rsidRPr="0094026C">
        <w:rPr>
          <w:rFonts w:cs="Arial"/>
          <w:bCs/>
        </w:rPr>
        <w:tab/>
      </w:r>
      <w:r w:rsidRPr="0094026C">
        <w:rPr>
          <w:rFonts w:cs="Arial"/>
          <w:bCs/>
        </w:rPr>
        <w:tab/>
      </w:r>
      <w:r w:rsidRPr="0094026C">
        <w:rPr>
          <w:rFonts w:cs="Arial"/>
          <w:bCs/>
        </w:rPr>
        <w:tab/>
      </w:r>
      <w:r w:rsidRPr="0094026C">
        <w:rPr>
          <w:rFonts w:cs="Arial"/>
          <w:bCs/>
        </w:rPr>
        <w:tab/>
      </w:r>
      <w:r>
        <w:rPr>
          <w:rFonts w:cs="Arial"/>
          <w:bCs/>
        </w:rPr>
        <w:t>Fukuoka</w:t>
      </w:r>
    </w:p>
    <w:p w14:paraId="78E8DAAD" w14:textId="77777777" w:rsidR="00053805" w:rsidRPr="000F5D56" w:rsidRDefault="00053805" w:rsidP="00053805">
      <w:pPr>
        <w:tabs>
          <w:tab w:val="left" w:pos="3420"/>
        </w:tabs>
        <w:spacing w:after="120"/>
        <w:ind w:left="2268" w:hanging="2268"/>
        <w:rPr>
          <w:rFonts w:cs="Arial"/>
          <w:sz w:val="22"/>
          <w:szCs w:val="22"/>
        </w:rPr>
      </w:pPr>
      <w:r w:rsidRPr="0094026C">
        <w:rPr>
          <w:rFonts w:cs="Arial"/>
          <w:bCs/>
        </w:rPr>
        <w:t>TSG RAN WG4 Meeting #11</w:t>
      </w:r>
      <w:r>
        <w:rPr>
          <w:rFonts w:cs="Arial"/>
          <w:bCs/>
        </w:rPr>
        <w:t>2</w:t>
      </w:r>
      <w:r w:rsidRPr="0094026C">
        <w:rPr>
          <w:rFonts w:cs="Arial"/>
          <w:bCs/>
        </w:rPr>
        <w:t>s</w:t>
      </w:r>
      <w:r w:rsidRPr="0094026C">
        <w:rPr>
          <w:rFonts w:cs="Arial"/>
          <w:bCs/>
        </w:rPr>
        <w:tab/>
      </w:r>
      <w:r w:rsidRPr="0094026C">
        <w:rPr>
          <w:rFonts w:cs="Arial"/>
          <w:bCs/>
        </w:rPr>
        <w:tab/>
      </w:r>
      <w:r>
        <w:rPr>
          <w:rFonts w:cs="Arial"/>
          <w:bCs/>
        </w:rPr>
        <w:t>August 19-</w:t>
      </w:r>
      <w:proofErr w:type="gramStart"/>
      <w:r>
        <w:rPr>
          <w:rFonts w:cs="Arial"/>
          <w:bCs/>
        </w:rPr>
        <w:t>23 ,</w:t>
      </w:r>
      <w:proofErr w:type="gramEnd"/>
      <w:r>
        <w:rPr>
          <w:rFonts w:cs="Arial"/>
          <w:bCs/>
        </w:rPr>
        <w:t xml:space="preserve"> 2024</w:t>
      </w:r>
      <w:r>
        <w:rPr>
          <w:rFonts w:cs="Arial"/>
          <w:bCs/>
        </w:rPr>
        <w:tab/>
      </w:r>
      <w:r>
        <w:rPr>
          <w:rFonts w:cs="Arial"/>
          <w:bCs/>
        </w:rPr>
        <w:tab/>
      </w:r>
      <w:r>
        <w:rPr>
          <w:rFonts w:cs="Arial"/>
          <w:bCs/>
        </w:rPr>
        <w:tab/>
      </w:r>
      <w:r>
        <w:rPr>
          <w:rFonts w:cs="Arial"/>
          <w:bCs/>
        </w:rPr>
        <w:tab/>
      </w:r>
      <w:r>
        <w:rPr>
          <w:rFonts w:cs="Arial"/>
          <w:bCs/>
        </w:rPr>
        <w:tab/>
      </w:r>
      <w:r w:rsidRPr="00376AA1">
        <w:rPr>
          <w:rFonts w:cs="Arial"/>
          <w:bCs/>
        </w:rPr>
        <w:t>Maastricht</w:t>
      </w:r>
    </w:p>
    <w:p w14:paraId="181A0640" w14:textId="77777777" w:rsidR="00053805" w:rsidRPr="006D56A0" w:rsidRDefault="00053805" w:rsidP="00053805"/>
    <w:p w14:paraId="6DC3E564" w14:textId="77777777" w:rsidR="00053805" w:rsidRDefault="00053805" w:rsidP="00D7458B"/>
    <w:sectPr w:rsidR="00053805"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0217C"/>
    <w:multiLevelType w:val="hybridMultilevel"/>
    <w:tmpl w:val="B6C64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2"/>
  </w:num>
  <w:num w:numId="2" w16cid:durableId="1452671420">
    <w:abstractNumId w:val="10"/>
  </w:num>
  <w:num w:numId="3" w16cid:durableId="1636400845">
    <w:abstractNumId w:val="28"/>
  </w:num>
  <w:num w:numId="4" w16cid:durableId="767240986">
    <w:abstractNumId w:val="4"/>
  </w:num>
  <w:num w:numId="5" w16cid:durableId="1554385258">
    <w:abstractNumId w:val="17"/>
  </w:num>
  <w:num w:numId="6" w16cid:durableId="443303153">
    <w:abstractNumId w:val="15"/>
  </w:num>
  <w:num w:numId="7" w16cid:durableId="1541819413">
    <w:abstractNumId w:val="14"/>
  </w:num>
  <w:num w:numId="8" w16cid:durableId="1454905180">
    <w:abstractNumId w:val="21"/>
  </w:num>
  <w:num w:numId="9" w16cid:durableId="569196071">
    <w:abstractNumId w:val="7"/>
  </w:num>
  <w:num w:numId="10" w16cid:durableId="1256984514">
    <w:abstractNumId w:val="20"/>
  </w:num>
  <w:num w:numId="11" w16cid:durableId="564604386">
    <w:abstractNumId w:val="8"/>
  </w:num>
  <w:num w:numId="12" w16cid:durableId="453452021">
    <w:abstractNumId w:val="29"/>
  </w:num>
  <w:num w:numId="13" w16cid:durableId="1929650208">
    <w:abstractNumId w:val="26"/>
  </w:num>
  <w:num w:numId="14" w16cid:durableId="667754927">
    <w:abstractNumId w:val="2"/>
  </w:num>
  <w:num w:numId="15" w16cid:durableId="1543248800">
    <w:abstractNumId w:val="24"/>
  </w:num>
  <w:num w:numId="16" w16cid:durableId="208227223">
    <w:abstractNumId w:val="13"/>
  </w:num>
  <w:num w:numId="17" w16cid:durableId="1168254346">
    <w:abstractNumId w:val="1"/>
  </w:num>
  <w:num w:numId="18" w16cid:durableId="888346523">
    <w:abstractNumId w:val="3"/>
  </w:num>
  <w:num w:numId="19" w16cid:durableId="1466702233">
    <w:abstractNumId w:val="19"/>
  </w:num>
  <w:num w:numId="20" w16cid:durableId="1949044110">
    <w:abstractNumId w:val="22"/>
  </w:num>
  <w:num w:numId="21" w16cid:durableId="628365215">
    <w:abstractNumId w:val="16"/>
  </w:num>
  <w:num w:numId="22" w16cid:durableId="682784215">
    <w:abstractNumId w:val="5"/>
  </w:num>
  <w:num w:numId="23" w16cid:durableId="431051559">
    <w:abstractNumId w:val="6"/>
  </w:num>
  <w:num w:numId="24" w16cid:durableId="1888370819">
    <w:abstractNumId w:val="0"/>
  </w:num>
  <w:num w:numId="25" w16cid:durableId="446583130">
    <w:abstractNumId w:val="9"/>
  </w:num>
  <w:num w:numId="26" w16cid:durableId="1685396249">
    <w:abstractNumId w:val="27"/>
    <w:lvlOverride w:ilvl="0">
      <w:startOverride w:val="1"/>
    </w:lvlOverride>
    <w:lvlOverride w:ilvl="1"/>
    <w:lvlOverride w:ilvl="2"/>
    <w:lvlOverride w:ilvl="3"/>
    <w:lvlOverride w:ilvl="4"/>
    <w:lvlOverride w:ilvl="5"/>
    <w:lvlOverride w:ilvl="6"/>
    <w:lvlOverride w:ilvl="7"/>
    <w:lvlOverride w:ilvl="8"/>
  </w:num>
  <w:num w:numId="27" w16cid:durableId="593511122">
    <w:abstractNumId w:val="11"/>
  </w:num>
  <w:num w:numId="28" w16cid:durableId="241070047">
    <w:abstractNumId w:val="23"/>
  </w:num>
  <w:num w:numId="29" w16cid:durableId="1743874218">
    <w:abstractNumId w:val="18"/>
  </w:num>
  <w:num w:numId="30" w16cid:durableId="53203732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48B6"/>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371F"/>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3805"/>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2121"/>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224C"/>
    <w:rsid w:val="00093210"/>
    <w:rsid w:val="00093671"/>
    <w:rsid w:val="00093AF4"/>
    <w:rsid w:val="00093C10"/>
    <w:rsid w:val="00093C40"/>
    <w:rsid w:val="00094F79"/>
    <w:rsid w:val="00095574"/>
    <w:rsid w:val="00095FA1"/>
    <w:rsid w:val="0009695B"/>
    <w:rsid w:val="00096D72"/>
    <w:rsid w:val="000972C2"/>
    <w:rsid w:val="000A05E4"/>
    <w:rsid w:val="000A0AB2"/>
    <w:rsid w:val="000A0C10"/>
    <w:rsid w:val="000A0F61"/>
    <w:rsid w:val="000A0FED"/>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558"/>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275"/>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42C2"/>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98D"/>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1B1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571"/>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711"/>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49CC"/>
    <w:rsid w:val="00295B3D"/>
    <w:rsid w:val="0029677F"/>
    <w:rsid w:val="00296DCC"/>
    <w:rsid w:val="0029717C"/>
    <w:rsid w:val="00297B03"/>
    <w:rsid w:val="00297BF4"/>
    <w:rsid w:val="002A03FE"/>
    <w:rsid w:val="002A04B3"/>
    <w:rsid w:val="002A0921"/>
    <w:rsid w:val="002A0D0F"/>
    <w:rsid w:val="002A118B"/>
    <w:rsid w:val="002A18DD"/>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2CC6"/>
    <w:rsid w:val="002E3512"/>
    <w:rsid w:val="002E35FD"/>
    <w:rsid w:val="002E3E1A"/>
    <w:rsid w:val="002E413B"/>
    <w:rsid w:val="002E482F"/>
    <w:rsid w:val="002E48DD"/>
    <w:rsid w:val="002E4CD0"/>
    <w:rsid w:val="002E6444"/>
    <w:rsid w:val="002E6606"/>
    <w:rsid w:val="002E69B8"/>
    <w:rsid w:val="002F03DD"/>
    <w:rsid w:val="002F1FA7"/>
    <w:rsid w:val="002F22D8"/>
    <w:rsid w:val="002F28FF"/>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573"/>
    <w:rsid w:val="00331619"/>
    <w:rsid w:val="00331E8D"/>
    <w:rsid w:val="00331EBE"/>
    <w:rsid w:val="00332745"/>
    <w:rsid w:val="00334AB6"/>
    <w:rsid w:val="003352D6"/>
    <w:rsid w:val="003359AB"/>
    <w:rsid w:val="00336A08"/>
    <w:rsid w:val="00336FB0"/>
    <w:rsid w:val="0033705B"/>
    <w:rsid w:val="00337B90"/>
    <w:rsid w:val="00337C7F"/>
    <w:rsid w:val="0034017D"/>
    <w:rsid w:val="00341DEA"/>
    <w:rsid w:val="00342FB8"/>
    <w:rsid w:val="003443A3"/>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95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21E5"/>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34D"/>
    <w:rsid w:val="003966DF"/>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DF4"/>
    <w:rsid w:val="003B6FCE"/>
    <w:rsid w:val="003C0934"/>
    <w:rsid w:val="003C0D6E"/>
    <w:rsid w:val="003C10E9"/>
    <w:rsid w:val="003C1DA8"/>
    <w:rsid w:val="003C3336"/>
    <w:rsid w:val="003C3CD1"/>
    <w:rsid w:val="003C3F44"/>
    <w:rsid w:val="003C4257"/>
    <w:rsid w:val="003C4B87"/>
    <w:rsid w:val="003C50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6D3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5DD"/>
    <w:rsid w:val="004529B5"/>
    <w:rsid w:val="004535FD"/>
    <w:rsid w:val="00453B54"/>
    <w:rsid w:val="00453D03"/>
    <w:rsid w:val="00453FF8"/>
    <w:rsid w:val="004541BA"/>
    <w:rsid w:val="0045460A"/>
    <w:rsid w:val="00454E81"/>
    <w:rsid w:val="0045524F"/>
    <w:rsid w:val="0045557D"/>
    <w:rsid w:val="00455A89"/>
    <w:rsid w:val="00456272"/>
    <w:rsid w:val="00456285"/>
    <w:rsid w:val="004563DB"/>
    <w:rsid w:val="00456412"/>
    <w:rsid w:val="0045796D"/>
    <w:rsid w:val="00457D97"/>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267"/>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2ED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1478"/>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0C0B"/>
    <w:rsid w:val="0057135A"/>
    <w:rsid w:val="00571446"/>
    <w:rsid w:val="005721E0"/>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2FD5"/>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07E98"/>
    <w:rsid w:val="00610206"/>
    <w:rsid w:val="00610CC6"/>
    <w:rsid w:val="00611769"/>
    <w:rsid w:val="00611ABC"/>
    <w:rsid w:val="006122BA"/>
    <w:rsid w:val="0061254B"/>
    <w:rsid w:val="006126E9"/>
    <w:rsid w:val="00612C80"/>
    <w:rsid w:val="0061342A"/>
    <w:rsid w:val="00614261"/>
    <w:rsid w:val="00614394"/>
    <w:rsid w:val="00614788"/>
    <w:rsid w:val="00614DBE"/>
    <w:rsid w:val="00616927"/>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26A"/>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1D7"/>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5DE"/>
    <w:rsid w:val="006D0D25"/>
    <w:rsid w:val="006D1372"/>
    <w:rsid w:val="006D1494"/>
    <w:rsid w:val="006D26FA"/>
    <w:rsid w:val="006D2DF2"/>
    <w:rsid w:val="006D3204"/>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EFC"/>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056AF"/>
    <w:rsid w:val="00710505"/>
    <w:rsid w:val="007112E5"/>
    <w:rsid w:val="007117D5"/>
    <w:rsid w:val="00711871"/>
    <w:rsid w:val="00711EFF"/>
    <w:rsid w:val="00712622"/>
    <w:rsid w:val="007127B2"/>
    <w:rsid w:val="00712B23"/>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644"/>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8BC"/>
    <w:rsid w:val="00753E16"/>
    <w:rsid w:val="00754128"/>
    <w:rsid w:val="007548CF"/>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18DE"/>
    <w:rsid w:val="007843AB"/>
    <w:rsid w:val="00784ADB"/>
    <w:rsid w:val="00784B81"/>
    <w:rsid w:val="007861CA"/>
    <w:rsid w:val="00786A4A"/>
    <w:rsid w:val="007877F6"/>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3CB6"/>
    <w:rsid w:val="007A4287"/>
    <w:rsid w:val="007A42AA"/>
    <w:rsid w:val="007A5093"/>
    <w:rsid w:val="007A76FF"/>
    <w:rsid w:val="007A7C4C"/>
    <w:rsid w:val="007B1A4C"/>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490"/>
    <w:rsid w:val="007F5D6F"/>
    <w:rsid w:val="007F5FF7"/>
    <w:rsid w:val="007F71CD"/>
    <w:rsid w:val="007F7D36"/>
    <w:rsid w:val="00800789"/>
    <w:rsid w:val="00800C36"/>
    <w:rsid w:val="00800E01"/>
    <w:rsid w:val="008016DA"/>
    <w:rsid w:val="00801B77"/>
    <w:rsid w:val="008022F6"/>
    <w:rsid w:val="0080268B"/>
    <w:rsid w:val="00802725"/>
    <w:rsid w:val="00802E92"/>
    <w:rsid w:val="008049EE"/>
    <w:rsid w:val="00804C6F"/>
    <w:rsid w:val="00804D03"/>
    <w:rsid w:val="00804D12"/>
    <w:rsid w:val="00805C62"/>
    <w:rsid w:val="00805F1B"/>
    <w:rsid w:val="008066A8"/>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5DC"/>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03D"/>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86B48"/>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1CE"/>
    <w:rsid w:val="008D67C4"/>
    <w:rsid w:val="008D6B1C"/>
    <w:rsid w:val="008D6D68"/>
    <w:rsid w:val="008D6E76"/>
    <w:rsid w:val="008D7F5B"/>
    <w:rsid w:val="008E1364"/>
    <w:rsid w:val="008E2230"/>
    <w:rsid w:val="008E23DB"/>
    <w:rsid w:val="008E25C6"/>
    <w:rsid w:val="008E28C0"/>
    <w:rsid w:val="008E36BE"/>
    <w:rsid w:val="008E37E4"/>
    <w:rsid w:val="008E4538"/>
    <w:rsid w:val="008E4865"/>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6A61"/>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E82"/>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28C2"/>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836"/>
    <w:rsid w:val="00985903"/>
    <w:rsid w:val="00985C00"/>
    <w:rsid w:val="00985EBA"/>
    <w:rsid w:val="0098625F"/>
    <w:rsid w:val="00986343"/>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43B"/>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169"/>
    <w:rsid w:val="00A817D0"/>
    <w:rsid w:val="00A81FFB"/>
    <w:rsid w:val="00A8316F"/>
    <w:rsid w:val="00A83B12"/>
    <w:rsid w:val="00A83CB3"/>
    <w:rsid w:val="00A8483D"/>
    <w:rsid w:val="00A84E4E"/>
    <w:rsid w:val="00A85975"/>
    <w:rsid w:val="00A863AA"/>
    <w:rsid w:val="00A87911"/>
    <w:rsid w:val="00A87DB2"/>
    <w:rsid w:val="00A90E19"/>
    <w:rsid w:val="00A90EBD"/>
    <w:rsid w:val="00A915D8"/>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610"/>
    <w:rsid w:val="00AF4965"/>
    <w:rsid w:val="00AF5A0D"/>
    <w:rsid w:val="00AF6119"/>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4013"/>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62CB"/>
    <w:rsid w:val="00BD782F"/>
    <w:rsid w:val="00BD78F0"/>
    <w:rsid w:val="00BD799A"/>
    <w:rsid w:val="00BD7A92"/>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74F"/>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3EEA"/>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5E1F"/>
    <w:rsid w:val="00C96D18"/>
    <w:rsid w:val="00C97C79"/>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6715"/>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6E13"/>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40246"/>
    <w:rsid w:val="00D40538"/>
    <w:rsid w:val="00D4055E"/>
    <w:rsid w:val="00D405DE"/>
    <w:rsid w:val="00D40D9B"/>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3946"/>
    <w:rsid w:val="00D7458B"/>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08F6"/>
    <w:rsid w:val="00D92470"/>
    <w:rsid w:val="00D92B84"/>
    <w:rsid w:val="00D93642"/>
    <w:rsid w:val="00D93AC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D5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2BD"/>
    <w:rsid w:val="00DF574F"/>
    <w:rsid w:val="00DF5B7F"/>
    <w:rsid w:val="00DF5D03"/>
    <w:rsid w:val="00DF5D7F"/>
    <w:rsid w:val="00DF62B9"/>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5D0"/>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AC"/>
    <w:rsid w:val="00E87DAF"/>
    <w:rsid w:val="00E9036C"/>
    <w:rsid w:val="00E912C1"/>
    <w:rsid w:val="00E91BE5"/>
    <w:rsid w:val="00E921C4"/>
    <w:rsid w:val="00E92A09"/>
    <w:rsid w:val="00E92F10"/>
    <w:rsid w:val="00E93261"/>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733"/>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6993"/>
    <w:rsid w:val="00F175E0"/>
    <w:rsid w:val="00F17840"/>
    <w:rsid w:val="00F17CC7"/>
    <w:rsid w:val="00F17F22"/>
    <w:rsid w:val="00F20123"/>
    <w:rsid w:val="00F2067D"/>
    <w:rsid w:val="00F210C0"/>
    <w:rsid w:val="00F21A5F"/>
    <w:rsid w:val="00F21E18"/>
    <w:rsid w:val="00F22798"/>
    <w:rsid w:val="00F2342C"/>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97F"/>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0FC8"/>
    <w:rsid w:val="00FC10C4"/>
    <w:rsid w:val="00FC124C"/>
    <w:rsid w:val="00FC134F"/>
    <w:rsid w:val="00FC2287"/>
    <w:rsid w:val="00FC3EC2"/>
    <w:rsid w:val="00FC4169"/>
    <w:rsid w:val="00FC49E3"/>
    <w:rsid w:val="00FC4C5C"/>
    <w:rsid w:val="00FC4C6B"/>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2010491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0119889">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1099</TotalTime>
  <Pages>4</Pages>
  <Words>1326</Words>
  <Characters>7029</Characters>
  <Application>Microsoft Office Word</Application>
  <DocSecurity>0</DocSecurity>
  <Lines>58</Lines>
  <Paragraphs>16</Paragraphs>
  <ScaleCrop>false</ScaleCrop>
  <Company>ETSI Sophia Antipolis</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468</cp:revision>
  <cp:lastPrinted>2021-10-12T01:12:00Z</cp:lastPrinted>
  <dcterms:created xsi:type="dcterms:W3CDTF">2023-02-16T16:14:00Z</dcterms:created>
  <dcterms:modified xsi:type="dcterms:W3CDTF">2024-04-08T10:52:00Z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